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944" w:rsidRPr="00494944" w:rsidRDefault="00494944" w:rsidP="00243880">
      <w:pPr>
        <w:ind w:right="-2" w:firstLine="567"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494944">
        <w:rPr>
          <w:rFonts w:ascii="Times New Roman" w:hAnsi="Times New Roman" w:cs="Times New Roman"/>
          <w:sz w:val="28"/>
          <w:szCs w:val="28"/>
          <w:lang w:val="ru-RU"/>
        </w:rPr>
        <w:t>РАЗРАБОТКА ГЕНЕРАЛЬНОГО ПЛАНА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i/>
          <w:sz w:val="28"/>
          <w:szCs w:val="28"/>
          <w:lang w:val="ru-RU"/>
        </w:rPr>
      </w:pP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i/>
          <w:sz w:val="28"/>
          <w:szCs w:val="28"/>
          <w:lang w:val="ru-RU"/>
        </w:rPr>
        <w:t xml:space="preserve">Цель работы </w:t>
      </w:r>
      <w:r w:rsidRPr="00494944">
        <w:rPr>
          <w:rFonts w:cs="Times New Roman"/>
          <w:sz w:val="28"/>
          <w:szCs w:val="28"/>
          <w:lang w:val="ru-RU"/>
        </w:rPr>
        <w:t>– теоретическое и практическое освоение приемов ландшафтной организации зон пешеходного и автомобильного движения, изучение ландшафтного инструментария в проектировании городских улиц и магистралей.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В среде городской улицы роль человека достаточно разнообразна – он пешеход, пассажир общественного транспорта, водитель автомобиля. Самое основное, что должна обеспечивать среда, – это комфортное и безопасное пр</w:t>
      </w:r>
      <w:r w:rsidR="00243880">
        <w:rPr>
          <w:rFonts w:cs="Times New Roman"/>
          <w:sz w:val="28"/>
          <w:szCs w:val="28"/>
          <w:lang w:val="ru-RU"/>
        </w:rPr>
        <w:t>е</w:t>
      </w:r>
      <w:r w:rsidRPr="00494944">
        <w:rPr>
          <w:rFonts w:cs="Times New Roman"/>
          <w:sz w:val="28"/>
          <w:szCs w:val="28"/>
          <w:lang w:val="ru-RU"/>
        </w:rPr>
        <w:t>бывание на ней человека. Ориентированность на человека делает ландшафтные элементы одними из самых значимых средств гармонизации городских улиц и магистралей. Останавливаться только на вопросах озеленения, т. е. использования растений, было бы не вполне правильным. У проектировщика сегодня весьма значимый перечень ландшафтного инструментария: водные элементы, элементы рельефа и его обработки, всевозможные материалы покрытий для земной поверхности. Поэтому при выполнении практического задания студентам необходимо рассматривать вопросы реконструкции среды городской улицы не только с позиций озеленения, но и комплексного использования ландшафтных сре</w:t>
      </w:r>
      <w:proofErr w:type="gramStart"/>
      <w:r w:rsidRPr="00494944">
        <w:rPr>
          <w:rFonts w:cs="Times New Roman"/>
          <w:sz w:val="28"/>
          <w:szCs w:val="28"/>
          <w:lang w:val="ru-RU"/>
        </w:rPr>
        <w:t>дств в р</w:t>
      </w:r>
      <w:proofErr w:type="gramEnd"/>
      <w:r w:rsidRPr="00494944">
        <w:rPr>
          <w:rFonts w:cs="Times New Roman"/>
          <w:sz w:val="28"/>
          <w:szCs w:val="28"/>
          <w:lang w:val="ru-RU"/>
        </w:rPr>
        <w:t>ешении вопросов гармонизации городских магистралей и улиц.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Ландшафтная организация улиц включает территории собственно улиц, набережных, площадей, расположенных вне красных линий застройки, зон пешеходного движения, входных зон в здания, а также скверов и бульваров.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В ландшафтной организации городских улиц и магистралей необходимо учитывать особенности градостроительных, микроклиматических, экологических, средовых условий, перспективы развития прилегающих территорий. При проектировании должны быть обеспечены удобные пешеходные связи с  </w:t>
      </w:r>
      <w:proofErr w:type="spellStart"/>
      <w:r w:rsidRPr="00494944">
        <w:rPr>
          <w:rFonts w:cs="Times New Roman"/>
          <w:sz w:val="28"/>
          <w:szCs w:val="28"/>
          <w:lang w:val="ru-RU"/>
        </w:rPr>
        <w:t>близрасположенными</w:t>
      </w:r>
      <w:proofErr w:type="spellEnd"/>
      <w:r w:rsidR="00243880">
        <w:rPr>
          <w:rFonts w:cs="Times New Roman"/>
          <w:sz w:val="28"/>
          <w:szCs w:val="28"/>
          <w:lang w:val="ru-RU"/>
        </w:rPr>
        <w:t xml:space="preserve"> </w:t>
      </w:r>
      <w:r w:rsidRPr="00494944">
        <w:rPr>
          <w:rFonts w:cs="Times New Roman"/>
          <w:sz w:val="28"/>
          <w:szCs w:val="28"/>
          <w:lang w:val="ru-RU"/>
        </w:rPr>
        <w:t>жилыми и общественными территориями и объектами, остановками общественного транспорта.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В укрупненном смысле вопросы ландшафтной организации городских улиц и магистралей могут рассматриваться с позиций двух основных направлений: ландшафтной организации зон пешеходного движения и ландшафтной организации транспортных пространств.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b/>
          <w:sz w:val="28"/>
          <w:szCs w:val="28"/>
          <w:lang w:val="ru-RU"/>
        </w:rPr>
        <w:t xml:space="preserve">Ландшафтная организация зон пешеходного движения. </w:t>
      </w:r>
      <w:r w:rsidRPr="00494944">
        <w:rPr>
          <w:rFonts w:cs="Times New Roman"/>
          <w:sz w:val="28"/>
          <w:szCs w:val="28"/>
          <w:lang w:val="ru-RU"/>
        </w:rPr>
        <w:t xml:space="preserve">Выбор приемов ландшафтной организации пешеходных пространств зависит от ряда факторов: значения улицы, ее поперечного и продольного профиля, происходящих на ней функциональных процессов, характера движения транспорта и пешеходов, назначения и архитектурного </w:t>
      </w:r>
      <w:proofErr w:type="gramStart"/>
      <w:r w:rsidRPr="00494944">
        <w:rPr>
          <w:rFonts w:cs="Times New Roman"/>
          <w:sz w:val="28"/>
          <w:szCs w:val="28"/>
          <w:lang w:val="ru-RU"/>
        </w:rPr>
        <w:t>решения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выходящих на улицу зданий и сооружений, ориентации улицы по сторонам света, существующей экологической ситуации, складывающихся условий зрительного восприятия. Понятие о комфортности пребывания в среде, в том числе в среде городской улицы, определяется возможностью ориентироваться в пространстве.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В ряде случаев пешеходное пространство может формироваться в виде бульваров, расположенных по оси улицы или смещенных к одной из ее сторон, набережной вдоль акватории, пешеходной эспланады в зоне одной или </w:t>
      </w:r>
      <w:r w:rsidRPr="00494944">
        <w:rPr>
          <w:rFonts w:cs="Times New Roman"/>
          <w:sz w:val="28"/>
          <w:szCs w:val="28"/>
          <w:lang w:val="ru-RU"/>
        </w:rPr>
        <w:lastRenderedPageBreak/>
        <w:t>нескольких улиц.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В связи с протяженным характером улицы необходимо с помощью ландшафтных средств реструктуризировать пространство, выделяя мини-пространства, различные по функции, наполнению, условиям восприятия. Результатом этого процесса становится </w:t>
      </w:r>
      <w:proofErr w:type="spellStart"/>
      <w:r w:rsidRPr="00494944">
        <w:rPr>
          <w:rFonts w:cs="Times New Roman"/>
          <w:sz w:val="28"/>
          <w:szCs w:val="28"/>
          <w:lang w:val="ru-RU"/>
        </w:rPr>
        <w:t>сомасштабная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и комфортная для пребывания человека среда улицы.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494944">
        <w:rPr>
          <w:rFonts w:cs="Times New Roman"/>
          <w:sz w:val="28"/>
          <w:szCs w:val="28"/>
          <w:lang w:val="ru-RU"/>
        </w:rPr>
        <w:t>Ландшафтная организация пешеходного пространства улицы затрагивает участки пешеходного движения, входные зоны в здания и сооружения, зоны кратковременного отдыха пешеходов, разделительную полосу между транспортной и пешеходными зонами, зоны остановок общественного транспорта, летних террас кафе, растения в архитектуре прилегающих зданий и сооружений.</w:t>
      </w:r>
      <w:proofErr w:type="gramEnd"/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Растительность в зоне пешеходного движения может быть представлена: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одиночными, групповыми и рядовыми посадками деревьев и кустарников на линейных участках разделительных полос;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цветниками и газоном в полосах вдоль проезжих частей и тротуаров;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древесными лианами и вьющимися травянистыми растениями в вертикальном озеленении стен зданий, осветительных мачт, подпорных стенок, лестниц, конструкций </w:t>
      </w:r>
      <w:proofErr w:type="spellStart"/>
      <w:r w:rsidRPr="00494944">
        <w:rPr>
          <w:rFonts w:ascii="Times New Roman" w:hAnsi="Times New Roman" w:cs="Times New Roman"/>
          <w:sz w:val="28"/>
          <w:szCs w:val="28"/>
          <w:lang w:val="ru-RU"/>
        </w:rPr>
        <w:t>пергол</w:t>
      </w:r>
      <w:proofErr w:type="spellEnd"/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 над участками пешеходного движения;</w:t>
      </w:r>
    </w:p>
    <w:p w:rsidR="00494944" w:rsidRPr="00243880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3880">
        <w:rPr>
          <w:rFonts w:ascii="Times New Roman" w:hAnsi="Times New Roman" w:cs="Times New Roman"/>
          <w:sz w:val="28"/>
          <w:szCs w:val="28"/>
          <w:lang w:val="ru-RU"/>
        </w:rPr>
        <w:t xml:space="preserve">различными «вставками» из цветочных растений на «островках» у </w:t>
      </w:r>
      <w:r w:rsidR="00243880" w:rsidRPr="00243880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243880">
        <w:rPr>
          <w:rFonts w:ascii="Times New Roman" w:hAnsi="Times New Roman" w:cs="Times New Roman"/>
          <w:sz w:val="28"/>
          <w:szCs w:val="28"/>
          <w:lang w:val="ru-RU"/>
        </w:rPr>
        <w:t>ерекрестков, а также из одиночных посадок деревьев или кустарников на широких тротуарах, у подходов к общественным и торговым зданиям;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растениями в декоративных бетонных или керамических контейнерах на газонах, тротуарах, перед входами в здания.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Посадка растений в разделительных полосах между пешеходной и проезжей частью не должна создавать препятствий для движения городского транспорта, не поглощать свет уличных фонарей, обеспечивать</w:t>
      </w:r>
      <w:r w:rsidR="00243880">
        <w:rPr>
          <w:rFonts w:cs="Times New Roman"/>
          <w:sz w:val="28"/>
          <w:szCs w:val="28"/>
          <w:lang w:val="ru-RU"/>
        </w:rPr>
        <w:t xml:space="preserve"> сохранность надземных и подзем</w:t>
      </w:r>
      <w:r w:rsidRPr="00494944">
        <w:rPr>
          <w:rFonts w:cs="Times New Roman"/>
          <w:sz w:val="28"/>
          <w:szCs w:val="28"/>
          <w:lang w:val="ru-RU"/>
        </w:rPr>
        <w:t>ных коммуникаций.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Однорядную посадку деревьев в лунках на тротуаре рекомендуется проектировать при невозможности устройства газонных полос (узкий тротуар, наличие подземных коммуникаций под газонной полосой). Приствольные лунки рекомендуется принимать размером 1,5×1,5 м с металлическими решетками на деревянном или металлическом каркасе. На жилых улицах при достаточной ширине тротуара рекомендуется устройство цветников в лунках с оформлением их камнем.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Расстояние между деревьями при рядовой посадке должно быть не менее 5 м и зависеть от размера кроны взрослого дерева. Расстояние от деревьев до бордюра проезжей части зависит от интенсивности и скорости движения транспорта, наличия кабеля освещения, контактной сети и ее опор и др. При учете всех условий (кроме складирования снега) минимальное расстояние от бордюра проезжей части до ствола дерева должно быть не менее 3 м; при отсутствии кабеля освещения и контактной сети – не менее 2,5 м от ствола дерева и 1 м от кустарника (табл. 1). На полосах для складирования снега не должно быть древесно-кустарниковых насаждений, а расстояние от насаждений до бордюра проезжей части определяется шириной полосы для складирования снега.</w:t>
      </w:r>
    </w:p>
    <w:p w:rsidR="00494944" w:rsidRPr="00494944" w:rsidRDefault="00494944" w:rsidP="00243880">
      <w:pPr>
        <w:ind w:right="-2" w:firstLine="567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494944" w:rsidRPr="00494944" w:rsidRDefault="00494944" w:rsidP="00243880">
      <w:pPr>
        <w:ind w:right="-2" w:firstLine="567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Таблица 1</w:t>
      </w:r>
    </w:p>
    <w:p w:rsidR="00494944" w:rsidRPr="00494944" w:rsidRDefault="00494944" w:rsidP="00243880">
      <w:pPr>
        <w:ind w:right="-2" w:firstLine="567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b/>
          <w:sz w:val="28"/>
          <w:szCs w:val="28"/>
          <w:lang w:val="ru-RU"/>
        </w:rPr>
        <w:t>Расстояния от зданий и сооружений до деревьев и кустарников</w:t>
      </w:r>
    </w:p>
    <w:p w:rsidR="00494944" w:rsidRPr="00494944" w:rsidRDefault="00494944" w:rsidP="00243880">
      <w:pPr>
        <w:ind w:right="-2" w:firstLine="567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Style w:val="TableNormal"/>
        <w:tblW w:w="0" w:type="auto"/>
        <w:tblInd w:w="138" w:type="dxa"/>
        <w:tblLayout w:type="fixed"/>
        <w:tblLook w:val="01E0" w:firstRow="1" w:lastRow="1" w:firstColumn="1" w:lastColumn="1" w:noHBand="0" w:noVBand="0"/>
      </w:tblPr>
      <w:tblGrid>
        <w:gridCol w:w="5697"/>
        <w:gridCol w:w="1918"/>
        <w:gridCol w:w="1920"/>
      </w:tblGrid>
      <w:tr w:rsidR="00494944" w:rsidRPr="00494944" w:rsidTr="00243880">
        <w:trPr>
          <w:trHeight w:hRule="exact" w:val="370"/>
        </w:trPr>
        <w:tc>
          <w:tcPr>
            <w:tcW w:w="5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Здания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сооружения</w:t>
            </w:r>
            <w:proofErr w:type="spellEnd"/>
          </w:p>
        </w:tc>
        <w:tc>
          <w:tcPr>
            <w:tcW w:w="3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Расстояние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оси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</w:tr>
      <w:tr w:rsidR="00494944" w:rsidRPr="00494944" w:rsidTr="00243880">
        <w:trPr>
          <w:trHeight w:hRule="exact" w:val="369"/>
        </w:trPr>
        <w:tc>
          <w:tcPr>
            <w:tcW w:w="5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94944" w:rsidRPr="00494944" w:rsidRDefault="00494944" w:rsidP="00243880">
            <w:pPr>
              <w:widowControl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ствола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дерева</w:t>
            </w:r>
            <w:proofErr w:type="spellEnd"/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кустарника</w:t>
            </w:r>
            <w:proofErr w:type="spellEnd"/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наружных стен зданий и сооружений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оси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трамвайных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путей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края тротуаров и садовых дорожек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94944" w:rsidRPr="00494944" w:rsidTr="00243880">
        <w:trPr>
          <w:trHeight w:hRule="exact" w:val="705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070B8B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края проезжей части улиц, кромок укрепленных полос обочин дорог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494944" w:rsidRPr="00494944" w:rsidTr="00243880">
        <w:trPr>
          <w:trHeight w:hRule="exact" w:val="705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070B8B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мачт и опор осветительной сети трамвая, колонн, галерей и эстакад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подошвы откосов, террас и др.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подошвы или внутренней грани подпорных стенок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494944" w:rsidRPr="00494944" w:rsidTr="00243880">
        <w:trPr>
          <w:trHeight w:hRule="exact" w:val="739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 подземных сетей: газопроводов, канализации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</w:tc>
      </w:tr>
      <w:tr w:rsidR="00494944" w:rsidRPr="00494944" w:rsidTr="00243880">
        <w:trPr>
          <w:trHeight w:hRule="exact" w:val="1058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теплопроводов (от стенок канала) и трубопроводов тепловых сетей при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бесканальной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прокладке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водопроводов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дренажей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силовых кабелей и кабелей связи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</w:tr>
      <w:tr w:rsidR="00494944" w:rsidRPr="00494944" w:rsidTr="00243880">
        <w:trPr>
          <w:trHeight w:hRule="exact" w:val="370"/>
        </w:trPr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кабеля</w:t>
            </w:r>
            <w:proofErr w:type="spellEnd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освещения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4944" w:rsidRPr="00494944" w:rsidRDefault="00494944" w:rsidP="00243880">
            <w:pPr>
              <w:pStyle w:val="TableParagraph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944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</w:tbl>
    <w:p w:rsidR="00494944" w:rsidRPr="00494944" w:rsidRDefault="00494944" w:rsidP="00070B8B">
      <w:pPr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i/>
          <w:sz w:val="28"/>
          <w:szCs w:val="28"/>
        </w:rPr>
        <w:t>Примечания</w:t>
      </w:r>
      <w:proofErr w:type="spellEnd"/>
      <w:r w:rsidRPr="00494944">
        <w:rPr>
          <w:rFonts w:ascii="Times New Roman" w:hAnsi="Times New Roman" w:cs="Times New Roman"/>
          <w:i/>
          <w:sz w:val="28"/>
          <w:szCs w:val="28"/>
        </w:rPr>
        <w:t>:</w:t>
      </w:r>
    </w:p>
    <w:p w:rsidR="00494944" w:rsidRPr="00494944" w:rsidRDefault="00494944" w:rsidP="00070B8B">
      <w:pPr>
        <w:pStyle w:val="a5"/>
        <w:numPr>
          <w:ilvl w:val="0"/>
          <w:numId w:val="2"/>
        </w:numPr>
        <w:tabs>
          <w:tab w:val="left" w:pos="96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Приведенные нормативы относятся к деревьям с диаметром кроны не более 5 м и должны быть соответственно увеличены для деревьев с кроной большего диаметра.</w:t>
      </w:r>
    </w:p>
    <w:p w:rsidR="00494944" w:rsidRPr="00494944" w:rsidRDefault="00494944" w:rsidP="00070B8B">
      <w:pPr>
        <w:pStyle w:val="a5"/>
        <w:numPr>
          <w:ilvl w:val="0"/>
          <w:numId w:val="2"/>
        </w:numPr>
        <w:tabs>
          <w:tab w:val="left" w:pos="96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Расстояния от воздушных электросетей до деревьев следует принимать в соответствии с Правилами устройства электроустановок (ПУЭ).</w:t>
      </w:r>
    </w:p>
    <w:p w:rsidR="00494944" w:rsidRPr="00494944" w:rsidRDefault="00494944" w:rsidP="00070B8B">
      <w:pPr>
        <w:pStyle w:val="a5"/>
        <w:numPr>
          <w:ilvl w:val="0"/>
          <w:numId w:val="2"/>
        </w:numPr>
        <w:tabs>
          <w:tab w:val="left" w:pos="96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При посадке деревьев необходимо учитывать требования инсоляции и освещенности прилегающих зданий.</w:t>
      </w:r>
    </w:p>
    <w:p w:rsidR="00494944" w:rsidRPr="00494944" w:rsidRDefault="00494944" w:rsidP="00070B8B">
      <w:pPr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Расстояние между посадочными местами деревьев с широкой кроной и кустарников должно быть не менее 2 м.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Проектирование древесно-кустарниковых насаждений вдоль улиц необходимо проводить с целью достаточного равномерного затенения тротуаров в жаркое время дня (с 13 до 17 ч), а также частичного затенения покрытий проезжей части. Учитывается ориентация улицы по сторонам света. При </w:t>
      </w:r>
      <w:proofErr w:type="spellStart"/>
      <w:r w:rsidRPr="00494944">
        <w:rPr>
          <w:rFonts w:cs="Times New Roman"/>
          <w:sz w:val="28"/>
          <w:szCs w:val="28"/>
          <w:lang w:val="ru-RU"/>
        </w:rPr>
        <w:t>меридиальном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направлении рекомендуется равномерное размещение насаждений по двум сторонам улицы. При </w:t>
      </w:r>
      <w:proofErr w:type="gramStart"/>
      <w:r w:rsidRPr="00494944">
        <w:rPr>
          <w:rFonts w:cs="Times New Roman"/>
          <w:sz w:val="28"/>
          <w:szCs w:val="28"/>
          <w:lang w:val="ru-RU"/>
        </w:rPr>
        <w:t>широтном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– необходимо обеспечить </w:t>
      </w:r>
      <w:proofErr w:type="spellStart"/>
      <w:r w:rsidRPr="00494944">
        <w:rPr>
          <w:rFonts w:cs="Times New Roman"/>
          <w:sz w:val="28"/>
          <w:szCs w:val="28"/>
          <w:lang w:val="ru-RU"/>
        </w:rPr>
        <w:t>притенение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растениями с одной, северной, стороны, поскольку южная будет находиться в тени зданий или насаждений за красной линией.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lastRenderedPageBreak/>
        <w:t xml:space="preserve">Зеленые насаждения улиц должны создавать </w:t>
      </w:r>
      <w:proofErr w:type="spellStart"/>
      <w:r w:rsidRPr="00494944">
        <w:rPr>
          <w:rFonts w:cs="Times New Roman"/>
          <w:sz w:val="28"/>
          <w:szCs w:val="28"/>
          <w:lang w:val="ru-RU"/>
        </w:rPr>
        <w:t>сомасштабную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пешеходу среду, обеспечивать гармоничные визуальные взаимосвязи с окружающей архитектурной и природной средой города.</w:t>
      </w:r>
    </w:p>
    <w:p w:rsidR="00494944" w:rsidRPr="00494944" w:rsidRDefault="00494944" w:rsidP="00243880">
      <w:pPr>
        <w:pStyle w:val="a3"/>
        <w:ind w:left="0" w:right="-2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Структура зеленых насаждений должна обеспечивать </w:t>
      </w:r>
      <w:proofErr w:type="spellStart"/>
      <w:r w:rsidRPr="00494944">
        <w:rPr>
          <w:rFonts w:cs="Times New Roman"/>
          <w:sz w:val="28"/>
          <w:szCs w:val="28"/>
          <w:lang w:val="ru-RU"/>
        </w:rPr>
        <w:t>шум</w:t>
      </w:r>
      <w:proofErr w:type="gramStart"/>
      <w:r w:rsidRPr="00494944">
        <w:rPr>
          <w:rFonts w:cs="Times New Roman"/>
          <w:sz w:val="28"/>
          <w:szCs w:val="28"/>
          <w:lang w:val="ru-RU"/>
        </w:rPr>
        <w:t>о</w:t>
      </w:r>
      <w:proofErr w:type="spellEnd"/>
      <w:r w:rsidRPr="00494944">
        <w:rPr>
          <w:rFonts w:cs="Times New Roman"/>
          <w:sz w:val="28"/>
          <w:szCs w:val="28"/>
          <w:lang w:val="ru-RU"/>
        </w:rPr>
        <w:t>-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и </w:t>
      </w:r>
      <w:proofErr w:type="spellStart"/>
      <w:r w:rsidRPr="00494944">
        <w:rPr>
          <w:rFonts w:cs="Times New Roman"/>
          <w:sz w:val="28"/>
          <w:szCs w:val="28"/>
          <w:lang w:val="ru-RU"/>
        </w:rPr>
        <w:t>пылезащиту</w:t>
      </w:r>
      <w:proofErr w:type="spellEnd"/>
      <w:r w:rsidRPr="00494944">
        <w:rPr>
          <w:rFonts w:cs="Times New Roman"/>
          <w:sz w:val="28"/>
          <w:szCs w:val="28"/>
          <w:lang w:val="ru-RU"/>
        </w:rPr>
        <w:t>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Для аллейных рядовых посадок используются деревья со стволами высотой не менее 2 м, наиболее выносливые в городских условиях и отличающиеся долголетием.</w:t>
      </w:r>
    </w:p>
    <w:p w:rsidR="00494944" w:rsidRPr="00494944" w:rsidRDefault="00494944" w:rsidP="00243880">
      <w:pPr>
        <w:pStyle w:val="a3"/>
        <w:ind w:left="0" w:right="-2"/>
        <w:jc w:val="both"/>
        <w:rPr>
          <w:rFonts w:cs="Times New Roman"/>
          <w:sz w:val="28"/>
          <w:szCs w:val="28"/>
        </w:rPr>
      </w:pPr>
      <w:r w:rsidRPr="00494944">
        <w:rPr>
          <w:rFonts w:cs="Times New Roman"/>
          <w:sz w:val="28"/>
          <w:szCs w:val="28"/>
          <w:lang w:val="ru-RU"/>
        </w:rPr>
        <w:t xml:space="preserve">Размеры полос зеленых насаждений в плане принимают в зависимости от ширины полосы для посадки различных видов насаждений (табл. </w:t>
      </w:r>
      <w:r w:rsidRPr="00494944">
        <w:rPr>
          <w:rFonts w:cs="Times New Roman"/>
          <w:sz w:val="28"/>
          <w:szCs w:val="28"/>
        </w:rPr>
        <w:t>2).</w:t>
      </w:r>
    </w:p>
    <w:p w:rsidR="00494944" w:rsidRPr="00494944" w:rsidRDefault="00494944" w:rsidP="00243880">
      <w:pPr>
        <w:ind w:right="-2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94944" w:rsidRPr="00494944" w:rsidRDefault="00494944" w:rsidP="00243880">
      <w:pPr>
        <w:ind w:right="-2" w:firstLine="567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Таблица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494944" w:rsidRPr="00494944" w:rsidRDefault="00494944" w:rsidP="00243880">
      <w:pPr>
        <w:ind w:right="-2" w:firstLine="567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b/>
          <w:sz w:val="28"/>
          <w:szCs w:val="28"/>
        </w:rPr>
        <w:t>Размеры</w:t>
      </w:r>
      <w:proofErr w:type="spellEnd"/>
      <w:r w:rsidRPr="004949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b/>
          <w:sz w:val="28"/>
          <w:szCs w:val="28"/>
        </w:rPr>
        <w:t>полос</w:t>
      </w:r>
      <w:proofErr w:type="spellEnd"/>
      <w:r w:rsidRPr="004949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b/>
          <w:sz w:val="28"/>
          <w:szCs w:val="28"/>
        </w:rPr>
        <w:t>зеленых</w:t>
      </w:r>
      <w:proofErr w:type="spellEnd"/>
      <w:r w:rsidRPr="004949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b/>
          <w:sz w:val="28"/>
          <w:szCs w:val="28"/>
        </w:rPr>
        <w:t>насаждений</w:t>
      </w:r>
      <w:proofErr w:type="spellEnd"/>
    </w:p>
    <w:p w:rsidR="00494944" w:rsidRDefault="00494944" w:rsidP="00243880">
      <w:pPr>
        <w:ind w:right="-2" w:firstLine="567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243880" w:rsidRDefault="00243880" w:rsidP="00243880">
      <w:pPr>
        <w:ind w:right="-2" w:firstLine="567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068"/>
        <w:gridCol w:w="5069"/>
      </w:tblGrid>
      <w:tr w:rsidR="00243880" w:rsidTr="00243880">
        <w:tc>
          <w:tcPr>
            <w:tcW w:w="5070" w:type="dxa"/>
          </w:tcPr>
          <w:p w:rsidR="00243880" w:rsidRDefault="00243880">
            <w:pPr>
              <w:pStyle w:val="TableParagraph"/>
              <w:ind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зеленых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насаждений</w:t>
            </w:r>
            <w:proofErr w:type="spellEnd"/>
          </w:p>
        </w:tc>
        <w:tc>
          <w:tcPr>
            <w:tcW w:w="5071" w:type="dxa"/>
          </w:tcPr>
          <w:p w:rsidR="00243880" w:rsidRDefault="00243880">
            <w:pPr>
              <w:pStyle w:val="TableParagraph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Наименьшая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</w:tr>
      <w:tr w:rsidR="00243880" w:rsidTr="00243880">
        <w:tc>
          <w:tcPr>
            <w:tcW w:w="5070" w:type="dxa"/>
          </w:tcPr>
          <w:p w:rsidR="00243880" w:rsidRDefault="00243880">
            <w:pPr>
              <w:pStyle w:val="TableParagraph"/>
              <w:ind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Посадка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деревьев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однорядная</w:t>
            </w:r>
            <w:proofErr w:type="spellEnd"/>
          </w:p>
        </w:tc>
        <w:tc>
          <w:tcPr>
            <w:tcW w:w="5071" w:type="dxa"/>
          </w:tcPr>
          <w:p w:rsidR="00243880" w:rsidRDefault="00243880">
            <w:pPr>
              <w:pStyle w:val="TableParagraph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243880" w:rsidTr="00243880">
        <w:tc>
          <w:tcPr>
            <w:tcW w:w="5070" w:type="dxa"/>
          </w:tcPr>
          <w:p w:rsidR="00243880" w:rsidRDefault="00243880">
            <w:pPr>
              <w:pStyle w:val="TableParagraph"/>
              <w:ind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двухрядная</w:t>
            </w:r>
            <w:proofErr w:type="spellEnd"/>
          </w:p>
        </w:tc>
        <w:tc>
          <w:tcPr>
            <w:tcW w:w="5071" w:type="dxa"/>
          </w:tcPr>
          <w:p w:rsidR="00243880" w:rsidRDefault="00243880">
            <w:pPr>
              <w:pStyle w:val="TableParagraph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243880" w:rsidTr="00243880">
        <w:tc>
          <w:tcPr>
            <w:tcW w:w="5070" w:type="dxa"/>
          </w:tcPr>
          <w:p w:rsidR="00243880" w:rsidRDefault="00243880">
            <w:pPr>
              <w:pStyle w:val="TableParagraph"/>
              <w:ind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Полоса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низкорослого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кустарника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среднего</w:t>
            </w:r>
            <w:proofErr w:type="spellEnd"/>
          </w:p>
        </w:tc>
        <w:tc>
          <w:tcPr>
            <w:tcW w:w="5071" w:type="dxa"/>
          </w:tcPr>
          <w:p w:rsidR="00243880" w:rsidRDefault="00243880">
            <w:pPr>
              <w:pStyle w:val="TableParagraph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243880" w:rsidTr="00243880">
        <w:tc>
          <w:tcPr>
            <w:tcW w:w="5070" w:type="dxa"/>
          </w:tcPr>
          <w:p w:rsidR="00243880" w:rsidRDefault="00243880">
            <w:pPr>
              <w:pStyle w:val="TableParagraph"/>
              <w:ind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крупного</w:t>
            </w:r>
            <w:proofErr w:type="spellEnd"/>
          </w:p>
        </w:tc>
        <w:tc>
          <w:tcPr>
            <w:tcW w:w="5071" w:type="dxa"/>
          </w:tcPr>
          <w:p w:rsidR="00243880" w:rsidRDefault="00243880">
            <w:pPr>
              <w:pStyle w:val="TableParagraph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243880" w:rsidTr="00243880">
        <w:tc>
          <w:tcPr>
            <w:tcW w:w="5070" w:type="dxa"/>
          </w:tcPr>
          <w:p w:rsidR="00243880" w:rsidRDefault="00243880">
            <w:pPr>
              <w:pStyle w:val="TableParagraph"/>
              <w:ind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Газон</w:t>
            </w:r>
            <w:proofErr w:type="spellEnd"/>
          </w:p>
        </w:tc>
        <w:tc>
          <w:tcPr>
            <w:tcW w:w="5071" w:type="dxa"/>
          </w:tcPr>
          <w:p w:rsidR="00243880" w:rsidRDefault="00243880">
            <w:pPr>
              <w:pStyle w:val="TableParagraph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</w:tr>
    </w:tbl>
    <w:p w:rsidR="00243880" w:rsidRDefault="00243880" w:rsidP="00243880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На территориях магистралей и улиц плотность размещения деревьев составляет, как правило, 150–200 шт. на 1 га, количество кустарников – 1500–2000 шт.   В основном деревья и кустарники размещаются рядами в полосах вдоль проезжих частей и тротуаров.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b/>
          <w:sz w:val="28"/>
          <w:szCs w:val="28"/>
          <w:lang w:val="ru-RU"/>
        </w:rPr>
        <w:t xml:space="preserve">Дорожные покрытия и покрытия земли. </w:t>
      </w:r>
      <w:r w:rsidRPr="00494944">
        <w:rPr>
          <w:rFonts w:cs="Times New Roman"/>
          <w:sz w:val="28"/>
          <w:szCs w:val="28"/>
          <w:lang w:val="ru-RU"/>
        </w:rPr>
        <w:t xml:space="preserve">Современные материалы позволяют создавать выразительный и индивидуальный рисунок на поверхности земли. </w:t>
      </w:r>
      <w:proofErr w:type="gramStart"/>
      <w:r w:rsidRPr="00494944">
        <w:rPr>
          <w:rFonts w:cs="Times New Roman"/>
          <w:sz w:val="28"/>
          <w:szCs w:val="28"/>
          <w:lang w:val="ru-RU"/>
        </w:rPr>
        <w:t>На участках пешеходного движения на городских улицах и магистралях мощение кроме декоративного выполняет важную информативную функцию: цвет, рисунок и надписи на мощении служат для лучшей ориентации в пространстве, выполняя функцию пространственных направляющих; сп</w:t>
      </w:r>
      <w:r w:rsidR="00243880">
        <w:rPr>
          <w:rFonts w:cs="Times New Roman"/>
          <w:sz w:val="28"/>
          <w:szCs w:val="28"/>
          <w:lang w:val="ru-RU"/>
        </w:rPr>
        <w:t>ециальное покрытие служит ориен</w:t>
      </w:r>
      <w:r w:rsidRPr="00494944">
        <w:rPr>
          <w:rFonts w:cs="Times New Roman"/>
          <w:sz w:val="28"/>
          <w:szCs w:val="28"/>
          <w:lang w:val="ru-RU"/>
        </w:rPr>
        <w:t>тиром для слабовидящих людей.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Кроме того, мощение дорожек выполняет важную функцию водоотведения.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Основными направлениями дизайна поверхности земли в пешеходной зоне улиц можно считать: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1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геометризацию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рисунка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мощения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1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идентификацию уличного пространства, придание фрагменту «духа места»;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информатизацию пространства средствами колористического, пластического и рельефного дизайна поверхности земли.</w:t>
      </w:r>
    </w:p>
    <w:p w:rsidR="00494944" w:rsidRPr="00243880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3880">
        <w:rPr>
          <w:rFonts w:ascii="Times New Roman" w:hAnsi="Times New Roman" w:cs="Times New Roman"/>
          <w:sz w:val="28"/>
          <w:szCs w:val="28"/>
          <w:lang w:val="ru-RU"/>
        </w:rPr>
        <w:t>функциональное структурирование фрагментов с различным режимом   использования;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«дисперсию» мощения растительными вставками и прочими ландшафтными элементами, направленную на достижение оптимального баланса </w:t>
      </w:r>
      <w:r w:rsidR="00243880">
        <w:rPr>
          <w:rFonts w:ascii="Times New Roman" w:hAnsi="Times New Roman" w:cs="Times New Roman"/>
          <w:sz w:val="28"/>
          <w:szCs w:val="28"/>
          <w:lang w:val="ru-RU"/>
        </w:rPr>
        <w:lastRenderedPageBreak/>
        <w:t>между моще</w:t>
      </w:r>
      <w:r w:rsidRPr="00494944">
        <w:rPr>
          <w:rFonts w:ascii="Times New Roman" w:hAnsi="Times New Roman" w:cs="Times New Roman"/>
          <w:sz w:val="28"/>
          <w:szCs w:val="28"/>
          <w:lang w:val="ru-RU"/>
        </w:rPr>
        <w:t>нием и природными компонентами.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Чаще всего </w:t>
      </w:r>
      <w:r w:rsidRPr="00494944">
        <w:rPr>
          <w:rFonts w:cs="Times New Roman"/>
          <w:b/>
          <w:i/>
          <w:sz w:val="28"/>
          <w:szCs w:val="28"/>
          <w:lang w:val="ru-RU"/>
        </w:rPr>
        <w:t xml:space="preserve">водные элементы </w:t>
      </w:r>
      <w:r w:rsidRPr="00494944">
        <w:rPr>
          <w:rFonts w:cs="Times New Roman"/>
          <w:sz w:val="28"/>
          <w:szCs w:val="28"/>
          <w:lang w:val="ru-RU"/>
        </w:rPr>
        <w:t>используются в зонах бульваров, пешеходных эспланад, пешеходных улиц в общественном центре города. Небольшие локальные источники могут располагаться в местах основной концентрации пешеходов: во входных зонах зданий, и зоне стилобата, в местах кратковременного отдыха, на полосах, разделяющих пешеходные потоки разных направлений и назначения, а также пешеходную и транспортную зоны.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Характерным для зарубежной практики приемом становится организация  так называемых дождевых садов – биологического болотца, трясины, предназначающихся для фильтрации дождевой воды, поступающей с улиц и тротуаров. Фильтрационная система дождевого сада позволяет задерживать иловые, неорганические примеси, органические химические вещества и патогенные микроорганизмы. В большинстве случаев такие дождевые сады организуют вблизи уличных стоянок автомобилей.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b/>
          <w:bCs/>
          <w:sz w:val="28"/>
          <w:szCs w:val="28"/>
          <w:lang w:val="ru-RU"/>
        </w:rPr>
        <w:t xml:space="preserve">Рельеф. </w:t>
      </w:r>
      <w:r w:rsidRPr="00494944">
        <w:rPr>
          <w:rFonts w:cs="Times New Roman"/>
          <w:sz w:val="28"/>
          <w:szCs w:val="28"/>
          <w:lang w:val="ru-RU"/>
        </w:rPr>
        <w:t xml:space="preserve">В большинстве случаев пространство пешеходной улицы решается в одной плоскости, что лишает ее объемности. Тем не </w:t>
      </w:r>
      <w:proofErr w:type="gramStart"/>
      <w:r w:rsidRPr="00494944">
        <w:rPr>
          <w:rFonts w:cs="Times New Roman"/>
          <w:sz w:val="28"/>
          <w:szCs w:val="28"/>
          <w:lang w:val="ru-RU"/>
        </w:rPr>
        <w:t>менее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рельеф способен гармонично связать контрастные плоскости горизонтали улицы и вертикали окружающей застройки (стилобаты зданий в виде склонов). </w:t>
      </w:r>
      <w:proofErr w:type="spellStart"/>
      <w:r w:rsidRPr="00494944">
        <w:rPr>
          <w:rFonts w:cs="Times New Roman"/>
          <w:sz w:val="28"/>
          <w:szCs w:val="28"/>
          <w:lang w:val="ru-RU"/>
        </w:rPr>
        <w:t>Геопластика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зоны разделительной полосы также позволяет придать индивидуальность пространству: здесь и темы волны, треугольников и пр. </w:t>
      </w:r>
      <w:proofErr w:type="spellStart"/>
      <w:r w:rsidRPr="00494944">
        <w:rPr>
          <w:rFonts w:cs="Times New Roman"/>
          <w:sz w:val="28"/>
          <w:szCs w:val="28"/>
          <w:lang w:val="ru-RU"/>
        </w:rPr>
        <w:t>Разноуровневые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участки с растительностью помогают создать новый ритм пешеходного пространства. Микрорельеф в зоне разделительной полосы, с одной стороны, организует более безопасные условия нахождения пешехода, а с другой – позволяет избежать негативного воздействия солевых реактивов на растительность. Микрорельеф может использоваться как средство реструктуризации пространства: разделять пешеходные потоки различных направлений, выделять зоны для отдыха.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b/>
          <w:sz w:val="28"/>
          <w:szCs w:val="28"/>
          <w:lang w:val="ru-RU"/>
        </w:rPr>
        <w:t xml:space="preserve">Ландшафтная организация транспортных пространств. </w:t>
      </w:r>
      <w:r w:rsidRPr="00494944">
        <w:rPr>
          <w:rFonts w:cs="Times New Roman"/>
          <w:sz w:val="28"/>
          <w:szCs w:val="28"/>
          <w:lang w:val="ru-RU"/>
        </w:rPr>
        <w:t>Ландшафтная организация транспортного пространства улицы затрагивает: центральную ра</w:t>
      </w:r>
      <w:proofErr w:type="gramStart"/>
      <w:r w:rsidRPr="00494944">
        <w:rPr>
          <w:rFonts w:cs="Times New Roman"/>
          <w:sz w:val="28"/>
          <w:szCs w:val="28"/>
          <w:lang w:val="ru-RU"/>
        </w:rPr>
        <w:t>з-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делительную полосу, </w:t>
      </w:r>
      <w:proofErr w:type="spellStart"/>
      <w:r w:rsidRPr="00494944">
        <w:rPr>
          <w:rFonts w:cs="Times New Roman"/>
          <w:sz w:val="28"/>
          <w:szCs w:val="28"/>
          <w:lang w:val="ru-RU"/>
        </w:rPr>
        <w:t>периметральную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зону перекрестков, зоны центральных островков в круговых перекрестках, транспортных многоуровневых развязок, велосипедного движения, участки трамвайных путей, мостов и эстакад, участки с </w:t>
      </w:r>
      <w:proofErr w:type="spellStart"/>
      <w:r w:rsidRPr="00494944">
        <w:rPr>
          <w:rFonts w:cs="Times New Roman"/>
          <w:sz w:val="28"/>
          <w:szCs w:val="28"/>
          <w:lang w:val="ru-RU"/>
        </w:rPr>
        <w:t>шумозащитными</w:t>
      </w:r>
      <w:proofErr w:type="spellEnd"/>
      <w:r w:rsidRPr="00494944">
        <w:rPr>
          <w:rFonts w:cs="Times New Roman"/>
          <w:sz w:val="28"/>
          <w:szCs w:val="28"/>
          <w:lang w:val="ru-RU"/>
        </w:rPr>
        <w:t xml:space="preserve"> сооружениями на городских скоростных и регулируемых магистралях.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Разделительные полосы с зелеными насаждениями располагаются: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eastAsia="Times New Roman" w:hAnsi="Times New Roman" w:cs="Times New Roman"/>
          <w:sz w:val="28"/>
          <w:szCs w:val="28"/>
          <w:lang w:val="ru-RU"/>
        </w:rPr>
        <w:t>по оси проезжей части для разделения встречного движения (3–4 м);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eastAsia="Times New Roman" w:hAnsi="Times New Roman" w:cs="Times New Roman"/>
          <w:sz w:val="28"/>
          <w:szCs w:val="28"/>
          <w:lang w:val="ru-RU"/>
        </w:rPr>
        <w:t>между проезжей частью транзитного и местного движения (6–8 м);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между проезжей частью и полотном трамвайных путей (2 м);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eastAsia="Times New Roman" w:hAnsi="Times New Roman" w:cs="Times New Roman"/>
          <w:sz w:val="28"/>
          <w:szCs w:val="28"/>
          <w:lang w:val="ru-RU"/>
        </w:rPr>
        <w:t>между проезжей частью и велодорожками (1,2–4 м);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8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между тротуарами и проезжей частью или трамвайным полотном (2 м).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Размещение насаждений в зоне центральной разделительной полосы зависит от ее ширины. Основным элементом ее озеленения является газон. При ширине полосы более 4 м допускается посадка кустарника высотой не более 0,7 м.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На перекрестках и поворотах у посадочных площадок и переходов растения не должны препятствовать обозрению со стороны транспортной магистрали и пешеходных зон. На пересечениях и примыканиях городских улиц, дорог и </w:t>
      </w:r>
      <w:r w:rsidRPr="00494944">
        <w:rPr>
          <w:rFonts w:cs="Times New Roman"/>
          <w:sz w:val="28"/>
          <w:szCs w:val="28"/>
          <w:lang w:val="ru-RU"/>
        </w:rPr>
        <w:lastRenderedPageBreak/>
        <w:t>пешеходных переходов на одном уровне должна быть обеспечена видимость тран</w:t>
      </w:r>
      <w:proofErr w:type="gramStart"/>
      <w:r w:rsidRPr="00494944">
        <w:rPr>
          <w:rFonts w:cs="Times New Roman"/>
          <w:sz w:val="28"/>
          <w:szCs w:val="28"/>
          <w:lang w:val="ru-RU"/>
        </w:rPr>
        <w:t>с-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портных средств и пешеходов согласно треугольнику видимости по схеме:</w:t>
      </w:r>
    </w:p>
    <w:p w:rsidR="00494944" w:rsidRPr="00494944" w:rsidRDefault="00494944" w:rsidP="00070B8B">
      <w:pPr>
        <w:pStyle w:val="a5"/>
        <w:numPr>
          <w:ilvl w:val="0"/>
          <w:numId w:val="3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eastAsia="Times New Roman" w:hAnsi="Times New Roman" w:cs="Times New Roman"/>
          <w:sz w:val="28"/>
          <w:szCs w:val="28"/>
          <w:lang w:val="ru-RU"/>
        </w:rPr>
        <w:t>«транспорт – транспорт»: стороны треугольника видимости следует принимать при скорости движения транспортного потока 40, 60 и 80 км/ч – соответственно 25, 40 и 65 м;</w:t>
      </w:r>
    </w:p>
    <w:p w:rsidR="00494944" w:rsidRPr="00494944" w:rsidRDefault="00494944" w:rsidP="00070B8B">
      <w:pPr>
        <w:pStyle w:val="a5"/>
        <w:numPr>
          <w:ilvl w:val="0"/>
          <w:numId w:val="3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eastAsia="Times New Roman" w:hAnsi="Times New Roman" w:cs="Times New Roman"/>
          <w:sz w:val="28"/>
          <w:szCs w:val="28"/>
          <w:lang w:val="ru-RU"/>
        </w:rPr>
        <w:t>«пешеход – транспорт»: стороны треугольника видимости следует принимать 8×40 м при скорости движения транспорта не выше 40 км/ч и 10×50 м при скорости 60 км/ч.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В пределах зоны обеспечения видимости на перекрестках и пешеходных переходах запрещается размещать строения, зеленые насаждения и элементы благ</w:t>
      </w:r>
      <w:proofErr w:type="gramStart"/>
      <w:r w:rsidRPr="00494944">
        <w:rPr>
          <w:rFonts w:cs="Times New Roman"/>
          <w:sz w:val="28"/>
          <w:szCs w:val="28"/>
          <w:lang w:val="ru-RU"/>
        </w:rPr>
        <w:t>о-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устройства высотой более 0,5 м и деревья с низом кроны в свету менее 2,5 м.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Обособленная трамвайная полоса обычно экранируется двумя рядами деревьев, расположенных по обеим сторонам колеи.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 xml:space="preserve">Для устройства живой изгороди по обеим сторонам могут быть отведены полосы до 1,5 м. Для рядовой посадки деревьев предусматривается полоса не менее 2,5 м с каждой стороны. Для комбинированной посадки деревьев и кустарников отводится полоса не менее 4 м с каждой стороны. </w:t>
      </w:r>
      <w:proofErr w:type="gramStart"/>
      <w:r w:rsidRPr="00494944">
        <w:rPr>
          <w:rFonts w:cs="Times New Roman"/>
          <w:sz w:val="28"/>
          <w:szCs w:val="28"/>
          <w:lang w:val="ru-RU"/>
        </w:rPr>
        <w:t>Минимальное</w:t>
      </w:r>
      <w:proofErr w:type="gramEnd"/>
      <w:r w:rsidRPr="00494944">
        <w:rPr>
          <w:rFonts w:cs="Times New Roman"/>
          <w:sz w:val="28"/>
          <w:szCs w:val="28"/>
          <w:lang w:val="ru-RU"/>
        </w:rPr>
        <w:t xml:space="preserve"> расстояния от оси трамвайного пути до оси стволов одиночных деревьев (для деревьев с диаметром кроны 5 м) составляет 5 м (3 м в стесненных условиях), до оси кустарников высотой до 1,0 м – 1,5 м, высотой свыше 1 м – 3,0 м.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Современные приемы ландшафтной организации транспортных пространств: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Гармонизация ландшафтными средствами разделительных полос с устройством цветочных рабаток, малых архитектурных форм.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Создание растительных акцентов в периферийных зонах перекрестков.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Создание растительных акцентов в виде миксбордеров в зонах круговых островков, в том числе по тематике «духа места», повышающих информативность пространства; рельефная обработка поверхности земли; устройство водных композиций с фонтанами; установка </w:t>
      </w:r>
      <w:proofErr w:type="spellStart"/>
      <w:r w:rsidRPr="00494944">
        <w:rPr>
          <w:rFonts w:ascii="Times New Roman" w:hAnsi="Times New Roman" w:cs="Times New Roman"/>
          <w:sz w:val="28"/>
          <w:szCs w:val="28"/>
          <w:lang w:val="ru-RU"/>
        </w:rPr>
        <w:t>лэнд</w:t>
      </w:r>
      <w:proofErr w:type="spellEnd"/>
      <w:r w:rsidR="00243880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494944">
        <w:rPr>
          <w:rFonts w:ascii="Times New Roman" w:hAnsi="Times New Roman" w:cs="Times New Roman"/>
          <w:sz w:val="28"/>
          <w:szCs w:val="28"/>
          <w:lang w:val="ru-RU"/>
        </w:rPr>
        <w:t>арт объектов.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Устройство газонных покрытий в зоне трамвайного полотна.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Использование геометризированных пластических форм рельефа в зонах многоуровневых городских транспортных развязок, посадок «по горизонталям» древесно-кустарниковой растительности.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Создание экранирующих посадок вдоль скоростных городских магистралей с использованием древесно-кустарниковых растений, вьющихся растений на опорах; формирование крупномасштабных геометризированных цветочных акцентов на откосах.</w:t>
      </w:r>
    </w:p>
    <w:p w:rsidR="00494944" w:rsidRPr="00494944" w:rsidRDefault="00494944" w:rsidP="00070B8B">
      <w:pPr>
        <w:pStyle w:val="a5"/>
        <w:numPr>
          <w:ilvl w:val="0"/>
          <w:numId w:val="4"/>
        </w:numPr>
        <w:tabs>
          <w:tab w:val="left" w:pos="96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Создание «пешеходных зеленых» мостов и «зеленых пешеходных пла</w:t>
      </w:r>
      <w:proofErr w:type="gramStart"/>
      <w:r w:rsidRPr="00494944">
        <w:rPr>
          <w:rFonts w:ascii="Times New Roman" w:hAnsi="Times New Roman" w:cs="Times New Roman"/>
          <w:sz w:val="28"/>
          <w:szCs w:val="28"/>
          <w:lang w:val="ru-RU"/>
        </w:rPr>
        <w:t>т-</w:t>
      </w:r>
      <w:proofErr w:type="gramEnd"/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 форм» через скоростные магистрали.</w:t>
      </w:r>
    </w:p>
    <w:p w:rsidR="00494944" w:rsidRP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Основными средствами достижения выразительности выступают: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облик и художественный образ пешеходного пространства;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индивидуальность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облика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пространства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eastAsia="Times New Roman" w:hAnsi="Times New Roman" w:cs="Times New Roman"/>
          <w:sz w:val="28"/>
          <w:szCs w:val="28"/>
          <w:lang w:val="ru-RU"/>
        </w:rPr>
        <w:t>художественный облик пространства – формируется из впечатлений людей после пребывания в конкретном средовом пространстве улицы;</w:t>
      </w:r>
    </w:p>
    <w:p w:rsidR="00494944" w:rsidRPr="00243880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388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эмоциональная выразительность пространства – определяется  </w:t>
      </w:r>
      <w:r w:rsidRPr="00243880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эмоциональ</w:t>
      </w:r>
      <w:r w:rsidRPr="00243880">
        <w:rPr>
          <w:rFonts w:ascii="Times New Roman" w:hAnsi="Times New Roman" w:cs="Times New Roman"/>
          <w:sz w:val="28"/>
          <w:szCs w:val="28"/>
          <w:lang w:val="ru-RU"/>
        </w:rPr>
        <w:t>ным восприятием пространства человеком: уютная улица, деловое пространство, репрезентативная и торжественная магистраль;</w:t>
      </w:r>
    </w:p>
    <w:p w:rsidR="00494944" w:rsidRPr="00243880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3880">
        <w:rPr>
          <w:rFonts w:ascii="Times New Roman" w:eastAsia="Times New Roman" w:hAnsi="Times New Roman" w:cs="Times New Roman"/>
          <w:sz w:val="28"/>
          <w:szCs w:val="28"/>
          <w:lang w:val="ru-RU"/>
        </w:rPr>
        <w:t>информативность пространства – формируется система визуальных  акцен</w:t>
      </w:r>
      <w:r w:rsidRPr="00243880">
        <w:rPr>
          <w:rFonts w:ascii="Times New Roman" w:hAnsi="Times New Roman" w:cs="Times New Roman"/>
          <w:sz w:val="28"/>
          <w:szCs w:val="28"/>
          <w:lang w:val="ru-RU"/>
        </w:rPr>
        <w:t>тов – пространственных ориентиров, которые, в свою очередь, создают систему знаков, хорошо запоминающихся и обеспечивающих ориентацию. В систему ориентиров входят и «знаки места» – элементы, которые ассоциируются с данным местом и отличают его от других.</w:t>
      </w:r>
    </w:p>
    <w:p w:rsidR="00494944" w:rsidRPr="00494944" w:rsidRDefault="00494944" w:rsidP="00070B8B">
      <w:pPr>
        <w:pStyle w:val="5"/>
        <w:spacing w:before="0"/>
        <w:ind w:left="0" w:right="-2" w:firstLine="567"/>
        <w:jc w:val="both"/>
        <w:rPr>
          <w:rFonts w:cs="Times New Roman"/>
          <w:b w:val="0"/>
          <w:bCs w:val="0"/>
          <w:sz w:val="28"/>
          <w:szCs w:val="28"/>
        </w:rPr>
      </w:pPr>
      <w:proofErr w:type="spellStart"/>
      <w:r w:rsidRPr="00494944">
        <w:rPr>
          <w:rFonts w:cs="Times New Roman"/>
          <w:sz w:val="28"/>
          <w:szCs w:val="28"/>
        </w:rPr>
        <w:t>Последовательность</w:t>
      </w:r>
      <w:proofErr w:type="spellEnd"/>
      <w:r w:rsidRPr="00494944">
        <w:rPr>
          <w:rFonts w:cs="Times New Roman"/>
          <w:sz w:val="28"/>
          <w:szCs w:val="28"/>
        </w:rPr>
        <w:t xml:space="preserve"> </w:t>
      </w:r>
      <w:proofErr w:type="spellStart"/>
      <w:r w:rsidRPr="00494944">
        <w:rPr>
          <w:rFonts w:cs="Times New Roman"/>
          <w:sz w:val="28"/>
          <w:szCs w:val="28"/>
        </w:rPr>
        <w:t>выполнения</w:t>
      </w:r>
      <w:proofErr w:type="spellEnd"/>
      <w:r w:rsidRPr="00494944">
        <w:rPr>
          <w:rFonts w:cs="Times New Roman"/>
          <w:sz w:val="28"/>
          <w:szCs w:val="28"/>
        </w:rPr>
        <w:t xml:space="preserve"> </w:t>
      </w:r>
      <w:proofErr w:type="spellStart"/>
      <w:r w:rsidRPr="00494944">
        <w:rPr>
          <w:rFonts w:cs="Times New Roman"/>
          <w:sz w:val="28"/>
          <w:szCs w:val="28"/>
        </w:rPr>
        <w:t>работы</w:t>
      </w:r>
      <w:proofErr w:type="spellEnd"/>
    </w:p>
    <w:p w:rsidR="00494944" w:rsidRPr="00243880" w:rsidRDefault="00494944" w:rsidP="00070B8B">
      <w:pPr>
        <w:pStyle w:val="a5"/>
        <w:numPr>
          <w:ilvl w:val="0"/>
          <w:numId w:val="5"/>
        </w:numPr>
        <w:tabs>
          <w:tab w:val="left" w:pos="96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Составить на альбомном листе формата А3 схему функционального структурирования (зонирования) территории. </w:t>
      </w:r>
      <w:r w:rsidRPr="00243880">
        <w:rPr>
          <w:rFonts w:ascii="Times New Roman" w:hAnsi="Times New Roman" w:cs="Times New Roman"/>
          <w:sz w:val="28"/>
          <w:szCs w:val="28"/>
          <w:lang w:val="ru-RU"/>
        </w:rPr>
        <w:t>На схеме выделить с помощью условных обозначений: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трассы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: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автомобильного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движения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движения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общественного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транспорта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пешеходного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транзитного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движения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пешеходного движения в зоне влияния входов общественных зданий и с</w:t>
      </w:r>
      <w:proofErr w:type="gramStart"/>
      <w:r w:rsidRPr="00494944">
        <w:rPr>
          <w:rFonts w:ascii="Times New Roman" w:hAnsi="Times New Roman" w:cs="Times New Roman"/>
          <w:sz w:val="28"/>
          <w:szCs w:val="28"/>
          <w:lang w:val="ru-RU"/>
        </w:rPr>
        <w:t>о-</w:t>
      </w:r>
      <w:proofErr w:type="gramEnd"/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  <w:lang w:val="ru-RU"/>
        </w:rPr>
        <w:t>оружений</w:t>
      </w:r>
      <w:proofErr w:type="spellEnd"/>
      <w:r w:rsidRPr="00494944">
        <w:rPr>
          <w:rFonts w:ascii="Times New Roman" w:hAnsi="Times New Roman" w:cs="Times New Roman"/>
          <w:sz w:val="28"/>
          <w:szCs w:val="28"/>
          <w:lang w:val="ru-RU"/>
        </w:rPr>
        <w:t xml:space="preserve"> (в зонах «входов-выходов»);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494944">
        <w:rPr>
          <w:rFonts w:ascii="Times New Roman" w:hAnsi="Times New Roman" w:cs="Times New Roman"/>
          <w:sz w:val="28"/>
          <w:szCs w:val="28"/>
        </w:rPr>
        <w:t>пешеходных</w:t>
      </w:r>
      <w:proofErr w:type="spellEnd"/>
      <w:proofErr w:type="gram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променадов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прогулок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).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зоны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: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остановок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общественного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транспорта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входные зоны влияния общественных зданий и сооружений;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пешеходных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переходов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парковок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автомобильного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транспорта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велосипедов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0"/>
          <w:numId w:val="6"/>
        </w:numPr>
        <w:tabs>
          <w:tab w:val="left" w:pos="908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494944">
        <w:rPr>
          <w:rFonts w:ascii="Times New Roman" w:hAnsi="Times New Roman" w:cs="Times New Roman"/>
          <w:sz w:val="28"/>
          <w:szCs w:val="28"/>
        </w:rPr>
        <w:t>кратковременного</w:t>
      </w:r>
      <w:proofErr w:type="spellEnd"/>
      <w:proofErr w:type="gram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отдыха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.</w:t>
      </w:r>
    </w:p>
    <w:p w:rsidR="00494944" w:rsidRPr="00494944" w:rsidRDefault="00494944" w:rsidP="00070B8B">
      <w:pPr>
        <w:pStyle w:val="a5"/>
        <w:numPr>
          <w:ilvl w:val="0"/>
          <w:numId w:val="5"/>
        </w:numPr>
        <w:tabs>
          <w:tab w:val="left" w:pos="96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Составить таблицу-матрицу ландшафтного инструментария проекта. В вертикальном крайнем левом столбце размещаются названия ландшафтных элементов:</w:t>
      </w:r>
    </w:p>
    <w:p w:rsidR="00494944" w:rsidRPr="00243880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3880">
        <w:rPr>
          <w:rFonts w:ascii="Times New Roman" w:hAnsi="Times New Roman" w:cs="Times New Roman"/>
          <w:sz w:val="28"/>
          <w:szCs w:val="28"/>
          <w:lang w:val="ru-RU"/>
        </w:rPr>
        <w:t xml:space="preserve">растительности  с  дифференциацией  по  типам  (древесная  солитерами, древесная в группах, древесная в рядовых посадках; кустарники одиночные, в стриженых или </w:t>
      </w:r>
      <w:proofErr w:type="spellStart"/>
      <w:r w:rsidRPr="00243880">
        <w:rPr>
          <w:rFonts w:ascii="Times New Roman" w:hAnsi="Times New Roman" w:cs="Times New Roman"/>
          <w:sz w:val="28"/>
          <w:szCs w:val="28"/>
          <w:lang w:val="ru-RU"/>
        </w:rPr>
        <w:t>свободнорастущих</w:t>
      </w:r>
      <w:proofErr w:type="spellEnd"/>
      <w:r w:rsidRPr="00243880">
        <w:rPr>
          <w:rFonts w:ascii="Times New Roman" w:hAnsi="Times New Roman" w:cs="Times New Roman"/>
          <w:sz w:val="28"/>
          <w:szCs w:val="28"/>
          <w:lang w:val="ru-RU"/>
        </w:rPr>
        <w:t xml:space="preserve"> живых изгородях, в группах; цветочные композиции, малые архитектурные формы с цветочными растениями, вьющиеся растения и т. д.);</w:t>
      </w:r>
    </w:p>
    <w:p w:rsidR="00494944" w:rsidRPr="00243880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3880">
        <w:rPr>
          <w:rFonts w:ascii="Times New Roman" w:hAnsi="Times New Roman" w:cs="Times New Roman"/>
          <w:sz w:val="28"/>
          <w:szCs w:val="28"/>
          <w:lang w:val="ru-RU"/>
        </w:rPr>
        <w:t>покрытий земли  (</w:t>
      </w:r>
      <w:proofErr w:type="gramStart"/>
      <w:r w:rsidRPr="00243880">
        <w:rPr>
          <w:rFonts w:ascii="Times New Roman" w:hAnsi="Times New Roman" w:cs="Times New Roman"/>
          <w:sz w:val="28"/>
          <w:szCs w:val="28"/>
          <w:lang w:val="ru-RU"/>
        </w:rPr>
        <w:t>газонное</w:t>
      </w:r>
      <w:proofErr w:type="gramEnd"/>
      <w:r w:rsidRPr="00243880">
        <w:rPr>
          <w:rFonts w:ascii="Times New Roman" w:hAnsi="Times New Roman" w:cs="Times New Roman"/>
          <w:sz w:val="28"/>
          <w:szCs w:val="28"/>
          <w:lang w:val="ru-RU"/>
        </w:rPr>
        <w:t xml:space="preserve">; газонное, устойчивое  к </w:t>
      </w:r>
      <w:proofErr w:type="spellStart"/>
      <w:r w:rsidRPr="00243880">
        <w:rPr>
          <w:rFonts w:ascii="Times New Roman" w:hAnsi="Times New Roman" w:cs="Times New Roman"/>
          <w:sz w:val="28"/>
          <w:szCs w:val="28"/>
          <w:lang w:val="ru-RU"/>
        </w:rPr>
        <w:t>вытаптыванию</w:t>
      </w:r>
      <w:proofErr w:type="spellEnd"/>
      <w:r w:rsidRPr="00243880">
        <w:rPr>
          <w:rFonts w:ascii="Times New Roman" w:hAnsi="Times New Roman" w:cs="Times New Roman"/>
          <w:sz w:val="28"/>
          <w:szCs w:val="28"/>
          <w:lang w:val="ru-RU"/>
        </w:rPr>
        <w:t xml:space="preserve">;   газонное, усовершенствованное </w:t>
      </w:r>
      <w:proofErr w:type="spellStart"/>
      <w:r w:rsidRPr="00243880">
        <w:rPr>
          <w:rFonts w:ascii="Times New Roman" w:hAnsi="Times New Roman" w:cs="Times New Roman"/>
          <w:sz w:val="28"/>
          <w:szCs w:val="28"/>
          <w:lang w:val="ru-RU"/>
        </w:rPr>
        <w:t>георешеткой</w:t>
      </w:r>
      <w:proofErr w:type="spellEnd"/>
      <w:r w:rsidRPr="00243880">
        <w:rPr>
          <w:rFonts w:ascii="Times New Roman" w:hAnsi="Times New Roman" w:cs="Times New Roman"/>
          <w:sz w:val="28"/>
          <w:szCs w:val="28"/>
          <w:lang w:val="ru-RU"/>
        </w:rPr>
        <w:t>);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формы рельефа (холмы искусственные, стилобаты зданий в виде откосов и пр.);</w:t>
      </w:r>
    </w:p>
    <w:p w:rsidR="00494944" w:rsidRPr="00494944" w:rsidRDefault="00494944" w:rsidP="00070B8B">
      <w:pPr>
        <w:pStyle w:val="a5"/>
        <w:numPr>
          <w:ilvl w:val="0"/>
          <w:numId w:val="1"/>
        </w:numPr>
        <w:tabs>
          <w:tab w:val="left" w:pos="93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водные элементы (фонтаны, декоративные бассейны, фонтаны декоративные в виде водной стены, каналы, дождевые сады и пр.).</w:t>
      </w:r>
    </w:p>
    <w:p w:rsidR="00494944" w:rsidRDefault="00494944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  <w:r w:rsidRPr="00494944">
        <w:rPr>
          <w:rFonts w:cs="Times New Roman"/>
          <w:sz w:val="28"/>
          <w:szCs w:val="28"/>
          <w:lang w:val="ru-RU"/>
        </w:rPr>
        <w:t>Соответствующие ячейки матрицы заполняются фотографиями аналогов или эскизами.</w:t>
      </w:r>
    </w:p>
    <w:p w:rsidR="00243880" w:rsidRPr="00494944" w:rsidRDefault="00243880" w:rsidP="00070B8B">
      <w:pPr>
        <w:pStyle w:val="a3"/>
        <w:ind w:left="0" w:right="-2"/>
        <w:jc w:val="both"/>
        <w:rPr>
          <w:rFonts w:cs="Times New Roman"/>
          <w:sz w:val="28"/>
          <w:szCs w:val="28"/>
          <w:lang w:val="ru-RU"/>
        </w:rPr>
      </w:pPr>
    </w:p>
    <w:p w:rsidR="00243880" w:rsidRPr="00243880" w:rsidRDefault="00243880" w:rsidP="00070B8B">
      <w:pPr>
        <w:widowControl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243880">
        <w:rPr>
          <w:rFonts w:cs="Times New Roman"/>
          <w:sz w:val="28"/>
          <w:szCs w:val="28"/>
          <w:lang w:val="ru-RU"/>
        </w:rPr>
        <w:br w:type="page"/>
      </w:r>
    </w:p>
    <w:p w:rsidR="00494944" w:rsidRPr="00494944" w:rsidRDefault="00494944" w:rsidP="00070B8B">
      <w:pPr>
        <w:pStyle w:val="5"/>
        <w:spacing w:before="0"/>
        <w:ind w:left="0" w:right="-2" w:firstLine="567"/>
        <w:jc w:val="both"/>
        <w:rPr>
          <w:rFonts w:cs="Times New Roman"/>
          <w:b w:val="0"/>
          <w:bCs w:val="0"/>
          <w:sz w:val="28"/>
          <w:szCs w:val="28"/>
        </w:rPr>
      </w:pPr>
      <w:proofErr w:type="spellStart"/>
      <w:r w:rsidRPr="00494944">
        <w:rPr>
          <w:rFonts w:cs="Times New Roman"/>
          <w:sz w:val="28"/>
          <w:szCs w:val="28"/>
        </w:rPr>
        <w:lastRenderedPageBreak/>
        <w:t>Задание</w:t>
      </w:r>
      <w:proofErr w:type="spellEnd"/>
      <w:r w:rsidRPr="00494944">
        <w:rPr>
          <w:rFonts w:cs="Times New Roman"/>
          <w:sz w:val="28"/>
          <w:szCs w:val="28"/>
        </w:rPr>
        <w:t xml:space="preserve"> </w:t>
      </w:r>
      <w:proofErr w:type="spellStart"/>
      <w:r w:rsidRPr="00494944">
        <w:rPr>
          <w:rFonts w:cs="Times New Roman"/>
          <w:sz w:val="28"/>
          <w:szCs w:val="28"/>
        </w:rPr>
        <w:t>для</w:t>
      </w:r>
      <w:proofErr w:type="spellEnd"/>
      <w:r w:rsidRPr="00494944">
        <w:rPr>
          <w:rFonts w:cs="Times New Roman"/>
          <w:sz w:val="28"/>
          <w:szCs w:val="28"/>
        </w:rPr>
        <w:t xml:space="preserve"> </w:t>
      </w:r>
      <w:proofErr w:type="spellStart"/>
      <w:r w:rsidRPr="00494944">
        <w:rPr>
          <w:rFonts w:cs="Times New Roman"/>
          <w:sz w:val="28"/>
          <w:szCs w:val="28"/>
        </w:rPr>
        <w:t>самостоятельной</w:t>
      </w:r>
      <w:proofErr w:type="spellEnd"/>
      <w:r w:rsidRPr="00494944">
        <w:rPr>
          <w:rFonts w:cs="Times New Roman"/>
          <w:sz w:val="28"/>
          <w:szCs w:val="28"/>
        </w:rPr>
        <w:t xml:space="preserve"> </w:t>
      </w:r>
      <w:proofErr w:type="spellStart"/>
      <w:r w:rsidRPr="00494944">
        <w:rPr>
          <w:rFonts w:cs="Times New Roman"/>
          <w:sz w:val="28"/>
          <w:szCs w:val="28"/>
        </w:rPr>
        <w:t>работы</w:t>
      </w:r>
      <w:proofErr w:type="spellEnd"/>
    </w:p>
    <w:p w:rsidR="00494944" w:rsidRPr="00494944" w:rsidRDefault="00494944" w:rsidP="00070B8B">
      <w:pPr>
        <w:pStyle w:val="a5"/>
        <w:numPr>
          <w:ilvl w:val="1"/>
          <w:numId w:val="5"/>
        </w:numPr>
        <w:tabs>
          <w:tab w:val="left" w:pos="13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Составить таблицу-матрицу для элементов внешнего благоустройства (покрытия поверхности земли: мощение, газон и пр.; малых архитектурных форм: цветочные контейнеры, конструкции для вьющихся растений, скамьи и пр.).</w:t>
      </w:r>
    </w:p>
    <w:p w:rsidR="00494944" w:rsidRPr="00494944" w:rsidRDefault="00494944" w:rsidP="00070B8B">
      <w:pPr>
        <w:pStyle w:val="a5"/>
        <w:numPr>
          <w:ilvl w:val="1"/>
          <w:numId w:val="5"/>
        </w:numPr>
        <w:tabs>
          <w:tab w:val="left" w:pos="13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Составить матрицу для элементов инженерного благоустройства (уличные фонари, торшеры, настенные фонари и пр.).</w:t>
      </w:r>
    </w:p>
    <w:p w:rsidR="00494944" w:rsidRPr="00494944" w:rsidRDefault="00494944" w:rsidP="00070B8B">
      <w:pPr>
        <w:pStyle w:val="a5"/>
        <w:numPr>
          <w:ilvl w:val="1"/>
          <w:numId w:val="5"/>
        </w:numPr>
        <w:tabs>
          <w:tab w:val="left" w:pos="1327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Выполнить в выбранной технике в масш</w:t>
      </w:r>
      <w:r w:rsidR="00243880">
        <w:rPr>
          <w:rFonts w:ascii="Times New Roman" w:hAnsi="Times New Roman" w:cs="Times New Roman"/>
          <w:sz w:val="28"/>
          <w:szCs w:val="28"/>
          <w:lang w:val="ru-RU"/>
        </w:rPr>
        <w:t>табе 1:500 генеральный план объ</w:t>
      </w:r>
      <w:r w:rsidRPr="00494944">
        <w:rPr>
          <w:rFonts w:ascii="Times New Roman" w:hAnsi="Times New Roman" w:cs="Times New Roman"/>
          <w:sz w:val="28"/>
          <w:szCs w:val="28"/>
          <w:lang w:val="ru-RU"/>
        </w:rPr>
        <w:t>екта проектирования. Дополнить его поясняющими условными обозначениями, экспликацией. На генеральном плане показываются: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границы территории объекта, название проектируемой и прилегающих улиц, проездов;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существующие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сохраняемые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4944">
        <w:rPr>
          <w:rFonts w:ascii="Times New Roman" w:hAnsi="Times New Roman" w:cs="Times New Roman"/>
          <w:sz w:val="28"/>
          <w:szCs w:val="28"/>
        </w:rPr>
        <w:t>насаждения</w:t>
      </w:r>
      <w:proofErr w:type="spellEnd"/>
      <w:r w:rsidRPr="00494944">
        <w:rPr>
          <w:rFonts w:ascii="Times New Roman" w:hAnsi="Times New Roman" w:cs="Times New Roman"/>
          <w:sz w:val="28"/>
          <w:szCs w:val="28"/>
        </w:rPr>
        <w:t>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проектируемые насаждения, сооружения, дорожная сеть, площадки, водные элементы;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рельеф в горизонталях и отметках;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ведомости баланса территории, дорог, площадок, сооружений, оборудования;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экспликация, условные обозначения, угловой штамп, рамка.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ориентация по сторонам света, роза ветров;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фрагменты для индивидуальной проработки, линии разрезов (если работа проводится в группе), узлы восприятия основных перспектив;</w:t>
      </w:r>
    </w:p>
    <w:p w:rsidR="00494944" w:rsidRPr="00494944" w:rsidRDefault="00494944" w:rsidP="00070B8B">
      <w:pPr>
        <w:pStyle w:val="a5"/>
        <w:numPr>
          <w:ilvl w:val="1"/>
          <w:numId w:val="1"/>
        </w:numPr>
        <w:tabs>
          <w:tab w:val="left" w:pos="1299"/>
        </w:tabs>
        <w:ind w:left="0"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94944">
        <w:rPr>
          <w:rFonts w:ascii="Times New Roman" w:hAnsi="Times New Roman" w:cs="Times New Roman"/>
          <w:sz w:val="28"/>
          <w:szCs w:val="28"/>
          <w:lang w:val="ru-RU"/>
        </w:rPr>
        <w:t>существующие и проектируемые инженерные коммуникации.</w:t>
      </w:r>
    </w:p>
    <w:p w:rsidR="00C723A6" w:rsidRPr="00494944" w:rsidRDefault="00C723A6" w:rsidP="00070B8B">
      <w:pPr>
        <w:ind w:right="-2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C723A6" w:rsidRPr="00494944" w:rsidSect="0049494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E5A1B"/>
    <w:multiLevelType w:val="hybridMultilevel"/>
    <w:tmpl w:val="325EC520"/>
    <w:lvl w:ilvl="0" w:tplc="FC18DEAC">
      <w:start w:val="1"/>
      <w:numFmt w:val="decimal"/>
      <w:lvlText w:val="%1)"/>
      <w:lvlJc w:val="left"/>
      <w:pPr>
        <w:ind w:left="104" w:hanging="255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1" w:tplc="0DD4D6D2">
      <w:start w:val="1"/>
      <w:numFmt w:val="bullet"/>
      <w:lvlText w:val="•"/>
      <w:lvlJc w:val="left"/>
      <w:pPr>
        <w:ind w:left="1040" w:hanging="255"/>
      </w:pPr>
    </w:lvl>
    <w:lvl w:ilvl="2" w:tplc="C05E7402">
      <w:start w:val="1"/>
      <w:numFmt w:val="bullet"/>
      <w:lvlText w:val="•"/>
      <w:lvlJc w:val="left"/>
      <w:pPr>
        <w:ind w:left="1980" w:hanging="255"/>
      </w:pPr>
    </w:lvl>
    <w:lvl w:ilvl="3" w:tplc="DAFEFE48">
      <w:start w:val="1"/>
      <w:numFmt w:val="bullet"/>
      <w:lvlText w:val="•"/>
      <w:lvlJc w:val="left"/>
      <w:pPr>
        <w:ind w:left="2921" w:hanging="255"/>
      </w:pPr>
    </w:lvl>
    <w:lvl w:ilvl="4" w:tplc="9356E590">
      <w:start w:val="1"/>
      <w:numFmt w:val="bullet"/>
      <w:lvlText w:val="•"/>
      <w:lvlJc w:val="left"/>
      <w:pPr>
        <w:ind w:left="3861" w:hanging="255"/>
      </w:pPr>
    </w:lvl>
    <w:lvl w:ilvl="5" w:tplc="54E41352">
      <w:start w:val="1"/>
      <w:numFmt w:val="bullet"/>
      <w:lvlText w:val="•"/>
      <w:lvlJc w:val="left"/>
      <w:pPr>
        <w:ind w:left="4802" w:hanging="255"/>
      </w:pPr>
    </w:lvl>
    <w:lvl w:ilvl="6" w:tplc="83443870">
      <w:start w:val="1"/>
      <w:numFmt w:val="bullet"/>
      <w:lvlText w:val="•"/>
      <w:lvlJc w:val="left"/>
      <w:pPr>
        <w:ind w:left="5742" w:hanging="255"/>
      </w:pPr>
    </w:lvl>
    <w:lvl w:ilvl="7" w:tplc="984AD51C">
      <w:start w:val="1"/>
      <w:numFmt w:val="bullet"/>
      <w:lvlText w:val="•"/>
      <w:lvlJc w:val="left"/>
      <w:pPr>
        <w:ind w:left="6683" w:hanging="255"/>
      </w:pPr>
    </w:lvl>
    <w:lvl w:ilvl="8" w:tplc="249CF780">
      <w:start w:val="1"/>
      <w:numFmt w:val="bullet"/>
      <w:lvlText w:val="•"/>
      <w:lvlJc w:val="left"/>
      <w:pPr>
        <w:ind w:left="7623" w:hanging="255"/>
      </w:pPr>
    </w:lvl>
  </w:abstractNum>
  <w:abstractNum w:abstractNumId="1">
    <w:nsid w:val="37FC00D3"/>
    <w:multiLevelType w:val="hybridMultilevel"/>
    <w:tmpl w:val="92184094"/>
    <w:lvl w:ilvl="0" w:tplc="CF86E5DC">
      <w:start w:val="1"/>
      <w:numFmt w:val="bullet"/>
      <w:lvlText w:val=""/>
      <w:lvlJc w:val="left"/>
      <w:pPr>
        <w:ind w:left="104" w:hanging="227"/>
      </w:pPr>
      <w:rPr>
        <w:rFonts w:ascii="Symbol" w:eastAsia="Symbol" w:hAnsi="Symbol" w:hint="default"/>
        <w:w w:val="99"/>
        <w:sz w:val="26"/>
        <w:szCs w:val="26"/>
      </w:rPr>
    </w:lvl>
    <w:lvl w:ilvl="1" w:tplc="AE66F7B6">
      <w:start w:val="1"/>
      <w:numFmt w:val="bullet"/>
      <w:lvlText w:val=""/>
      <w:lvlJc w:val="left"/>
      <w:pPr>
        <w:ind w:left="504" w:hanging="227"/>
      </w:pPr>
      <w:rPr>
        <w:rFonts w:ascii="Symbol" w:eastAsia="Symbol" w:hAnsi="Symbol" w:hint="default"/>
        <w:w w:val="99"/>
        <w:sz w:val="26"/>
        <w:szCs w:val="26"/>
      </w:rPr>
    </w:lvl>
    <w:lvl w:ilvl="2" w:tplc="A0F2E538">
      <w:start w:val="1"/>
      <w:numFmt w:val="bullet"/>
      <w:lvlText w:val="•"/>
      <w:lvlJc w:val="left"/>
      <w:pPr>
        <w:ind w:left="260" w:hanging="227"/>
      </w:pPr>
    </w:lvl>
    <w:lvl w:ilvl="3" w:tplc="23C807E0">
      <w:start w:val="1"/>
      <w:numFmt w:val="bullet"/>
      <w:lvlText w:val="•"/>
      <w:lvlJc w:val="left"/>
      <w:pPr>
        <w:ind w:left="500" w:hanging="227"/>
      </w:pPr>
    </w:lvl>
    <w:lvl w:ilvl="4" w:tplc="96DA9166">
      <w:start w:val="1"/>
      <w:numFmt w:val="bullet"/>
      <w:lvlText w:val="•"/>
      <w:lvlJc w:val="left"/>
      <w:pPr>
        <w:ind w:left="1060" w:hanging="227"/>
      </w:pPr>
    </w:lvl>
    <w:lvl w:ilvl="5" w:tplc="8830416C">
      <w:start w:val="1"/>
      <w:numFmt w:val="bullet"/>
      <w:lvlText w:val="•"/>
      <w:lvlJc w:val="left"/>
      <w:pPr>
        <w:ind w:left="2477" w:hanging="227"/>
      </w:pPr>
    </w:lvl>
    <w:lvl w:ilvl="6" w:tplc="5E7A00F8">
      <w:start w:val="1"/>
      <w:numFmt w:val="bullet"/>
      <w:lvlText w:val="•"/>
      <w:lvlJc w:val="left"/>
      <w:pPr>
        <w:ind w:left="3894" w:hanging="227"/>
      </w:pPr>
    </w:lvl>
    <w:lvl w:ilvl="7" w:tplc="74B01ACC">
      <w:start w:val="1"/>
      <w:numFmt w:val="bullet"/>
      <w:lvlText w:val="•"/>
      <w:lvlJc w:val="left"/>
      <w:pPr>
        <w:ind w:left="5312" w:hanging="227"/>
      </w:pPr>
    </w:lvl>
    <w:lvl w:ilvl="8" w:tplc="88E09DA2">
      <w:start w:val="1"/>
      <w:numFmt w:val="bullet"/>
      <w:lvlText w:val="•"/>
      <w:lvlJc w:val="left"/>
      <w:pPr>
        <w:ind w:left="6729" w:hanging="227"/>
      </w:pPr>
    </w:lvl>
  </w:abstractNum>
  <w:abstractNum w:abstractNumId="2">
    <w:nsid w:val="3BEF72EE"/>
    <w:multiLevelType w:val="hybridMultilevel"/>
    <w:tmpl w:val="EDBE3922"/>
    <w:lvl w:ilvl="0" w:tplc="4D58A64E">
      <w:start w:val="1"/>
      <w:numFmt w:val="decimal"/>
      <w:lvlText w:val="%1."/>
      <w:lvlJc w:val="left"/>
      <w:pPr>
        <w:ind w:left="144" w:hanging="255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1" w:tplc="AB16E978">
      <w:start w:val="1"/>
      <w:numFmt w:val="bullet"/>
      <w:lvlText w:val="•"/>
      <w:lvlJc w:val="left"/>
      <w:pPr>
        <w:ind w:left="1082" w:hanging="255"/>
      </w:pPr>
    </w:lvl>
    <w:lvl w:ilvl="2" w:tplc="26C6DB6E">
      <w:start w:val="1"/>
      <w:numFmt w:val="bullet"/>
      <w:lvlText w:val="•"/>
      <w:lvlJc w:val="left"/>
      <w:pPr>
        <w:ind w:left="2024" w:hanging="255"/>
      </w:pPr>
    </w:lvl>
    <w:lvl w:ilvl="3" w:tplc="C250EAA2">
      <w:start w:val="1"/>
      <w:numFmt w:val="bullet"/>
      <w:lvlText w:val="•"/>
      <w:lvlJc w:val="left"/>
      <w:pPr>
        <w:ind w:left="2967" w:hanging="255"/>
      </w:pPr>
    </w:lvl>
    <w:lvl w:ilvl="4" w:tplc="CAC805D0">
      <w:start w:val="1"/>
      <w:numFmt w:val="bullet"/>
      <w:lvlText w:val="•"/>
      <w:lvlJc w:val="left"/>
      <w:pPr>
        <w:ind w:left="3909" w:hanging="255"/>
      </w:pPr>
    </w:lvl>
    <w:lvl w:ilvl="5" w:tplc="736A3192">
      <w:start w:val="1"/>
      <w:numFmt w:val="bullet"/>
      <w:lvlText w:val="•"/>
      <w:lvlJc w:val="left"/>
      <w:pPr>
        <w:ind w:left="4852" w:hanging="255"/>
      </w:pPr>
    </w:lvl>
    <w:lvl w:ilvl="6" w:tplc="24F42D6E">
      <w:start w:val="1"/>
      <w:numFmt w:val="bullet"/>
      <w:lvlText w:val="•"/>
      <w:lvlJc w:val="left"/>
      <w:pPr>
        <w:ind w:left="5794" w:hanging="255"/>
      </w:pPr>
    </w:lvl>
    <w:lvl w:ilvl="7" w:tplc="296806DE">
      <w:start w:val="1"/>
      <w:numFmt w:val="bullet"/>
      <w:lvlText w:val="•"/>
      <w:lvlJc w:val="left"/>
      <w:pPr>
        <w:ind w:left="6737" w:hanging="255"/>
      </w:pPr>
    </w:lvl>
    <w:lvl w:ilvl="8" w:tplc="B53C3A22">
      <w:start w:val="1"/>
      <w:numFmt w:val="bullet"/>
      <w:lvlText w:val="•"/>
      <w:lvlJc w:val="left"/>
      <w:pPr>
        <w:ind w:left="7679" w:hanging="255"/>
      </w:pPr>
    </w:lvl>
  </w:abstractNum>
  <w:abstractNum w:abstractNumId="3">
    <w:nsid w:val="72376D10"/>
    <w:multiLevelType w:val="hybridMultilevel"/>
    <w:tmpl w:val="85C68DBE"/>
    <w:lvl w:ilvl="0" w:tplc="550AB3F8">
      <w:start w:val="1"/>
      <w:numFmt w:val="decimal"/>
      <w:lvlText w:val="%1."/>
      <w:lvlJc w:val="left"/>
      <w:pPr>
        <w:ind w:left="104" w:hanging="255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1" w:tplc="C582A756">
      <w:start w:val="1"/>
      <w:numFmt w:val="bullet"/>
      <w:lvlText w:val="•"/>
      <w:lvlJc w:val="left"/>
      <w:pPr>
        <w:ind w:left="1040" w:hanging="255"/>
      </w:pPr>
    </w:lvl>
    <w:lvl w:ilvl="2" w:tplc="2440F946">
      <w:start w:val="1"/>
      <w:numFmt w:val="bullet"/>
      <w:lvlText w:val="•"/>
      <w:lvlJc w:val="left"/>
      <w:pPr>
        <w:ind w:left="1980" w:hanging="255"/>
      </w:pPr>
    </w:lvl>
    <w:lvl w:ilvl="3" w:tplc="A5AADE3E">
      <w:start w:val="1"/>
      <w:numFmt w:val="bullet"/>
      <w:lvlText w:val="•"/>
      <w:lvlJc w:val="left"/>
      <w:pPr>
        <w:ind w:left="2921" w:hanging="255"/>
      </w:pPr>
    </w:lvl>
    <w:lvl w:ilvl="4" w:tplc="A0988E62">
      <w:start w:val="1"/>
      <w:numFmt w:val="bullet"/>
      <w:lvlText w:val="•"/>
      <w:lvlJc w:val="left"/>
      <w:pPr>
        <w:ind w:left="3861" w:hanging="255"/>
      </w:pPr>
    </w:lvl>
    <w:lvl w:ilvl="5" w:tplc="D82E0062">
      <w:start w:val="1"/>
      <w:numFmt w:val="bullet"/>
      <w:lvlText w:val="•"/>
      <w:lvlJc w:val="left"/>
      <w:pPr>
        <w:ind w:left="4802" w:hanging="255"/>
      </w:pPr>
    </w:lvl>
    <w:lvl w:ilvl="6" w:tplc="18D4E358">
      <w:start w:val="1"/>
      <w:numFmt w:val="bullet"/>
      <w:lvlText w:val="•"/>
      <w:lvlJc w:val="left"/>
      <w:pPr>
        <w:ind w:left="5742" w:hanging="255"/>
      </w:pPr>
    </w:lvl>
    <w:lvl w:ilvl="7" w:tplc="45C062C6">
      <w:start w:val="1"/>
      <w:numFmt w:val="bullet"/>
      <w:lvlText w:val="•"/>
      <w:lvlJc w:val="left"/>
      <w:pPr>
        <w:ind w:left="6683" w:hanging="255"/>
      </w:pPr>
    </w:lvl>
    <w:lvl w:ilvl="8" w:tplc="D8D04EF8">
      <w:start w:val="1"/>
      <w:numFmt w:val="bullet"/>
      <w:lvlText w:val="•"/>
      <w:lvlJc w:val="left"/>
      <w:pPr>
        <w:ind w:left="7623" w:hanging="255"/>
      </w:pPr>
    </w:lvl>
  </w:abstractNum>
  <w:abstractNum w:abstractNumId="4">
    <w:nsid w:val="75743ABC"/>
    <w:multiLevelType w:val="hybridMultilevel"/>
    <w:tmpl w:val="ED8A809E"/>
    <w:lvl w:ilvl="0" w:tplc="C05E4C58">
      <w:start w:val="1"/>
      <w:numFmt w:val="decimal"/>
      <w:lvlText w:val="%1."/>
      <w:lvlJc w:val="left"/>
      <w:pPr>
        <w:ind w:left="144" w:hanging="255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1" w:tplc="3CBC4972">
      <w:start w:val="1"/>
      <w:numFmt w:val="decimal"/>
      <w:lvlText w:val="%2."/>
      <w:lvlJc w:val="left"/>
      <w:pPr>
        <w:ind w:left="504" w:hanging="255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2" w:tplc="0A7A5CE2">
      <w:start w:val="1"/>
      <w:numFmt w:val="bullet"/>
      <w:lvlText w:val="•"/>
      <w:lvlJc w:val="left"/>
      <w:pPr>
        <w:ind w:left="1507" w:hanging="255"/>
      </w:pPr>
    </w:lvl>
    <w:lvl w:ilvl="3" w:tplc="D416C912">
      <w:start w:val="1"/>
      <w:numFmt w:val="bullet"/>
      <w:lvlText w:val="•"/>
      <w:lvlJc w:val="left"/>
      <w:pPr>
        <w:ind w:left="2514" w:hanging="255"/>
      </w:pPr>
    </w:lvl>
    <w:lvl w:ilvl="4" w:tplc="2E6C4744">
      <w:start w:val="1"/>
      <w:numFmt w:val="bullet"/>
      <w:lvlText w:val="•"/>
      <w:lvlJc w:val="left"/>
      <w:pPr>
        <w:ind w:left="3521" w:hanging="255"/>
      </w:pPr>
    </w:lvl>
    <w:lvl w:ilvl="5" w:tplc="8BAA9DB0">
      <w:start w:val="1"/>
      <w:numFmt w:val="bullet"/>
      <w:lvlText w:val="•"/>
      <w:lvlJc w:val="left"/>
      <w:pPr>
        <w:ind w:left="4528" w:hanging="255"/>
      </w:pPr>
    </w:lvl>
    <w:lvl w:ilvl="6" w:tplc="E990FCB4">
      <w:start w:val="1"/>
      <w:numFmt w:val="bullet"/>
      <w:lvlText w:val="•"/>
      <w:lvlJc w:val="left"/>
      <w:pPr>
        <w:ind w:left="5535" w:hanging="255"/>
      </w:pPr>
    </w:lvl>
    <w:lvl w:ilvl="7" w:tplc="14E039A4">
      <w:start w:val="1"/>
      <w:numFmt w:val="bullet"/>
      <w:lvlText w:val="•"/>
      <w:lvlJc w:val="left"/>
      <w:pPr>
        <w:ind w:left="6542" w:hanging="255"/>
      </w:pPr>
    </w:lvl>
    <w:lvl w:ilvl="8" w:tplc="DBACCDE8">
      <w:start w:val="1"/>
      <w:numFmt w:val="bullet"/>
      <w:lvlText w:val="•"/>
      <w:lvlJc w:val="left"/>
      <w:pPr>
        <w:ind w:left="7550" w:hanging="255"/>
      </w:pPr>
    </w:lvl>
  </w:abstractNum>
  <w:abstractNum w:abstractNumId="5">
    <w:nsid w:val="75B32371"/>
    <w:multiLevelType w:val="hybridMultilevel"/>
    <w:tmpl w:val="A808E786"/>
    <w:lvl w:ilvl="0" w:tplc="7CEE15DC">
      <w:start w:val="1"/>
      <w:numFmt w:val="bullet"/>
      <w:lvlText w:val="–"/>
      <w:lvlJc w:val="left"/>
      <w:pPr>
        <w:ind w:left="144" w:hanging="196"/>
      </w:pPr>
      <w:rPr>
        <w:rFonts w:ascii="Times New Roman" w:eastAsia="Times New Roman" w:hAnsi="Times New Roman" w:cs="Times New Roman" w:hint="default"/>
        <w:w w:val="100"/>
        <w:sz w:val="26"/>
        <w:szCs w:val="26"/>
      </w:rPr>
    </w:lvl>
    <w:lvl w:ilvl="1" w:tplc="1F2C46AE">
      <w:start w:val="1"/>
      <w:numFmt w:val="bullet"/>
      <w:lvlText w:val="•"/>
      <w:lvlJc w:val="left"/>
      <w:pPr>
        <w:ind w:left="1082" w:hanging="196"/>
      </w:pPr>
    </w:lvl>
    <w:lvl w:ilvl="2" w:tplc="E13684E0">
      <w:start w:val="1"/>
      <w:numFmt w:val="bullet"/>
      <w:lvlText w:val="•"/>
      <w:lvlJc w:val="left"/>
      <w:pPr>
        <w:ind w:left="2024" w:hanging="196"/>
      </w:pPr>
    </w:lvl>
    <w:lvl w:ilvl="3" w:tplc="199A9EF2">
      <w:start w:val="1"/>
      <w:numFmt w:val="bullet"/>
      <w:lvlText w:val="•"/>
      <w:lvlJc w:val="left"/>
      <w:pPr>
        <w:ind w:left="2967" w:hanging="196"/>
      </w:pPr>
    </w:lvl>
    <w:lvl w:ilvl="4" w:tplc="23D27C28">
      <w:start w:val="1"/>
      <w:numFmt w:val="bullet"/>
      <w:lvlText w:val="•"/>
      <w:lvlJc w:val="left"/>
      <w:pPr>
        <w:ind w:left="3909" w:hanging="196"/>
      </w:pPr>
    </w:lvl>
    <w:lvl w:ilvl="5" w:tplc="AEE406B8">
      <w:start w:val="1"/>
      <w:numFmt w:val="bullet"/>
      <w:lvlText w:val="•"/>
      <w:lvlJc w:val="left"/>
      <w:pPr>
        <w:ind w:left="4852" w:hanging="196"/>
      </w:pPr>
    </w:lvl>
    <w:lvl w:ilvl="6" w:tplc="00A06A00">
      <w:start w:val="1"/>
      <w:numFmt w:val="bullet"/>
      <w:lvlText w:val="•"/>
      <w:lvlJc w:val="left"/>
      <w:pPr>
        <w:ind w:left="5794" w:hanging="196"/>
      </w:pPr>
    </w:lvl>
    <w:lvl w:ilvl="7" w:tplc="E2AC79EA">
      <w:start w:val="1"/>
      <w:numFmt w:val="bullet"/>
      <w:lvlText w:val="•"/>
      <w:lvlJc w:val="left"/>
      <w:pPr>
        <w:ind w:left="6737" w:hanging="196"/>
      </w:pPr>
    </w:lvl>
    <w:lvl w:ilvl="8" w:tplc="87C28BB4">
      <w:start w:val="1"/>
      <w:numFmt w:val="bullet"/>
      <w:lvlText w:val="•"/>
      <w:lvlJc w:val="left"/>
      <w:pPr>
        <w:ind w:left="7679" w:hanging="196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944"/>
    <w:rsid w:val="00070B8B"/>
    <w:rsid w:val="001961E3"/>
    <w:rsid w:val="00243880"/>
    <w:rsid w:val="00494944"/>
    <w:rsid w:val="00952326"/>
    <w:rsid w:val="00C723A6"/>
    <w:rsid w:val="00FC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4944"/>
    <w:pPr>
      <w:widowControl w:val="0"/>
      <w:ind w:firstLine="0"/>
    </w:pPr>
    <w:rPr>
      <w:rFonts w:asciiTheme="minorHAnsi" w:hAnsiTheme="minorHAnsi" w:cstheme="minorBidi"/>
      <w:sz w:val="22"/>
      <w:szCs w:val="22"/>
      <w:lang w:val="en-US"/>
    </w:rPr>
  </w:style>
  <w:style w:type="paragraph" w:styleId="5">
    <w:name w:val="heading 5"/>
    <w:basedOn w:val="a"/>
    <w:link w:val="50"/>
    <w:uiPriority w:val="1"/>
    <w:semiHidden/>
    <w:unhideWhenUsed/>
    <w:qFormat/>
    <w:rsid w:val="00494944"/>
    <w:pPr>
      <w:spacing w:before="1"/>
      <w:ind w:left="711"/>
      <w:outlineLvl w:val="4"/>
    </w:pPr>
    <w:rPr>
      <w:rFonts w:ascii="Times New Roman" w:eastAsia="Times New Roman" w:hAnsi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semiHidden/>
    <w:rsid w:val="00494944"/>
    <w:rPr>
      <w:rFonts w:eastAsia="Times New Roman" w:cstheme="minorBidi"/>
      <w:b/>
      <w:bCs/>
      <w:sz w:val="26"/>
      <w:szCs w:val="26"/>
      <w:lang w:val="en-US"/>
    </w:rPr>
  </w:style>
  <w:style w:type="paragraph" w:styleId="a3">
    <w:name w:val="Body Text"/>
    <w:basedOn w:val="a"/>
    <w:link w:val="a4"/>
    <w:uiPriority w:val="1"/>
    <w:semiHidden/>
    <w:unhideWhenUsed/>
    <w:qFormat/>
    <w:rsid w:val="00494944"/>
    <w:pPr>
      <w:ind w:left="144" w:firstLine="567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semiHidden/>
    <w:rsid w:val="00494944"/>
    <w:rPr>
      <w:rFonts w:eastAsia="Times New Roman" w:cstheme="minorBidi"/>
      <w:sz w:val="26"/>
      <w:szCs w:val="26"/>
      <w:lang w:val="en-US"/>
    </w:rPr>
  </w:style>
  <w:style w:type="paragraph" w:styleId="a5">
    <w:name w:val="List Paragraph"/>
    <w:basedOn w:val="a"/>
    <w:uiPriority w:val="1"/>
    <w:qFormat/>
    <w:rsid w:val="00494944"/>
  </w:style>
  <w:style w:type="paragraph" w:customStyle="1" w:styleId="TableParagraph">
    <w:name w:val="Table Paragraph"/>
    <w:basedOn w:val="a"/>
    <w:uiPriority w:val="1"/>
    <w:qFormat/>
    <w:rsid w:val="00494944"/>
  </w:style>
  <w:style w:type="table" w:customStyle="1" w:styleId="TableNormal">
    <w:name w:val="Table Normal"/>
    <w:uiPriority w:val="2"/>
    <w:semiHidden/>
    <w:qFormat/>
    <w:rsid w:val="00494944"/>
    <w:pPr>
      <w:widowControl w:val="0"/>
      <w:ind w:firstLine="0"/>
    </w:pPr>
    <w:rPr>
      <w:rFonts w:asciiTheme="minorHAnsi" w:hAnsiTheme="minorHAnsi" w:cstheme="minorBidi"/>
      <w:sz w:val="22"/>
      <w:szCs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2438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4944"/>
    <w:pPr>
      <w:widowControl w:val="0"/>
      <w:ind w:firstLine="0"/>
    </w:pPr>
    <w:rPr>
      <w:rFonts w:asciiTheme="minorHAnsi" w:hAnsiTheme="minorHAnsi" w:cstheme="minorBidi"/>
      <w:sz w:val="22"/>
      <w:szCs w:val="22"/>
      <w:lang w:val="en-US"/>
    </w:rPr>
  </w:style>
  <w:style w:type="paragraph" w:styleId="5">
    <w:name w:val="heading 5"/>
    <w:basedOn w:val="a"/>
    <w:link w:val="50"/>
    <w:uiPriority w:val="1"/>
    <w:semiHidden/>
    <w:unhideWhenUsed/>
    <w:qFormat/>
    <w:rsid w:val="00494944"/>
    <w:pPr>
      <w:spacing w:before="1"/>
      <w:ind w:left="711"/>
      <w:outlineLvl w:val="4"/>
    </w:pPr>
    <w:rPr>
      <w:rFonts w:ascii="Times New Roman" w:eastAsia="Times New Roman" w:hAnsi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semiHidden/>
    <w:rsid w:val="00494944"/>
    <w:rPr>
      <w:rFonts w:eastAsia="Times New Roman" w:cstheme="minorBidi"/>
      <w:b/>
      <w:bCs/>
      <w:sz w:val="26"/>
      <w:szCs w:val="26"/>
      <w:lang w:val="en-US"/>
    </w:rPr>
  </w:style>
  <w:style w:type="paragraph" w:styleId="a3">
    <w:name w:val="Body Text"/>
    <w:basedOn w:val="a"/>
    <w:link w:val="a4"/>
    <w:uiPriority w:val="1"/>
    <w:semiHidden/>
    <w:unhideWhenUsed/>
    <w:qFormat/>
    <w:rsid w:val="00494944"/>
    <w:pPr>
      <w:ind w:left="144" w:firstLine="567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semiHidden/>
    <w:rsid w:val="00494944"/>
    <w:rPr>
      <w:rFonts w:eastAsia="Times New Roman" w:cstheme="minorBidi"/>
      <w:sz w:val="26"/>
      <w:szCs w:val="26"/>
      <w:lang w:val="en-US"/>
    </w:rPr>
  </w:style>
  <w:style w:type="paragraph" w:styleId="a5">
    <w:name w:val="List Paragraph"/>
    <w:basedOn w:val="a"/>
    <w:uiPriority w:val="1"/>
    <w:qFormat/>
    <w:rsid w:val="00494944"/>
  </w:style>
  <w:style w:type="paragraph" w:customStyle="1" w:styleId="TableParagraph">
    <w:name w:val="Table Paragraph"/>
    <w:basedOn w:val="a"/>
    <w:uiPriority w:val="1"/>
    <w:qFormat/>
    <w:rsid w:val="00494944"/>
  </w:style>
  <w:style w:type="table" w:customStyle="1" w:styleId="TableNormal">
    <w:name w:val="Table Normal"/>
    <w:uiPriority w:val="2"/>
    <w:semiHidden/>
    <w:qFormat/>
    <w:rsid w:val="00494944"/>
    <w:pPr>
      <w:widowControl w:val="0"/>
      <w:ind w:firstLine="0"/>
    </w:pPr>
    <w:rPr>
      <w:rFonts w:asciiTheme="minorHAnsi" w:hAnsiTheme="minorHAnsi" w:cstheme="minorBidi"/>
      <w:sz w:val="22"/>
      <w:szCs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2438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2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C1581-0EB9-4677-A125-92EFCB9E1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2729</Words>
  <Characters>15557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2020-09-15T19:35:00Z</dcterms:created>
  <dcterms:modified xsi:type="dcterms:W3CDTF">2020-09-15T19:35:00Z</dcterms:modified>
</cp:coreProperties>
</file>